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A6" w:rsidRPr="001A08A4" w:rsidRDefault="00A53698" w:rsidP="00C64018">
      <w:pPr>
        <w:jc w:val="center"/>
        <w:rPr>
          <w:i/>
          <w:sz w:val="28"/>
        </w:rPr>
      </w:pPr>
      <w:r>
        <w:rPr>
          <w:b/>
          <w:sz w:val="32"/>
        </w:rPr>
        <w:t>TEME ZA ZAVRŠNI RAD 2015/2016</w:t>
      </w:r>
      <w:r w:rsidR="00C64018" w:rsidRPr="001A08A4">
        <w:rPr>
          <w:i/>
          <w:sz w:val="28"/>
        </w:rPr>
        <w:t>.</w:t>
      </w:r>
    </w:p>
    <w:p w:rsidR="00C64018" w:rsidRPr="00F20DC6" w:rsidRDefault="00C64018" w:rsidP="001A08A4">
      <w:pPr>
        <w:spacing w:after="0"/>
        <w:rPr>
          <w:sz w:val="24"/>
          <w:u w:val="single"/>
        </w:rPr>
      </w:pPr>
      <w:r w:rsidRPr="00F20DC6">
        <w:rPr>
          <w:b/>
          <w:i/>
          <w:sz w:val="24"/>
        </w:rPr>
        <w:t>MENTOR</w:t>
      </w:r>
      <w:r w:rsidRPr="00F20DC6">
        <w:rPr>
          <w:sz w:val="24"/>
        </w:rPr>
        <w:t>: Tanja Krajina</w:t>
      </w:r>
    </w:p>
    <w:p w:rsidR="00C64018" w:rsidRPr="00F20DC6" w:rsidRDefault="00C64018" w:rsidP="001A08A4">
      <w:pPr>
        <w:spacing w:after="0"/>
        <w:rPr>
          <w:sz w:val="24"/>
        </w:rPr>
      </w:pPr>
      <w:r w:rsidRPr="00F20DC6">
        <w:rPr>
          <w:b/>
          <w:i/>
          <w:sz w:val="24"/>
        </w:rPr>
        <w:t>RAZRED</w:t>
      </w:r>
      <w:r w:rsidRPr="00F20DC6">
        <w:rPr>
          <w:sz w:val="24"/>
        </w:rPr>
        <w:t>: 4.E Tehničar cestovnog prometa</w:t>
      </w:r>
    </w:p>
    <w:p w:rsidR="00C64018" w:rsidRPr="00F20DC6" w:rsidRDefault="00C64018" w:rsidP="001A08A4">
      <w:pPr>
        <w:spacing w:after="0"/>
        <w:rPr>
          <w:sz w:val="20"/>
        </w:rPr>
      </w:pP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1.</w:t>
      </w:r>
      <w:r w:rsidRPr="00F20DC6">
        <w:rPr>
          <w:sz w:val="28"/>
        </w:rPr>
        <w:t>ITS-u poboljšaju sigurnosti prometa (sustavi upravljanja incidentnim situacijama)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2.</w:t>
      </w:r>
      <w:r w:rsidRPr="00F20DC6">
        <w:rPr>
          <w:sz w:val="28"/>
        </w:rPr>
        <w:t>Upotreba ITS tehnologije u prometnoj signalizaciji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3.</w:t>
      </w:r>
      <w:r w:rsidRPr="00F20DC6">
        <w:rPr>
          <w:sz w:val="28"/>
        </w:rPr>
        <w:t>Brojenje prometa, primjena induktivne petlje u dinamičkom brojenju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4.</w:t>
      </w:r>
      <w:r w:rsidRPr="00F20DC6">
        <w:rPr>
          <w:sz w:val="28"/>
        </w:rPr>
        <w:t>Automatski vođena vozila i njihova primjena u poboljšanju efikasnosti prijevoza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5.</w:t>
      </w:r>
      <w:r w:rsidRPr="00F20DC6">
        <w:rPr>
          <w:sz w:val="28"/>
        </w:rPr>
        <w:t>Metode brojenja prometa u mirovanju (novi sustavi u rješavanju prometa u mirovanju, sustavi naplate)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6.</w:t>
      </w:r>
      <w:r w:rsidRPr="00F20DC6">
        <w:rPr>
          <w:sz w:val="28"/>
        </w:rPr>
        <w:t>Sigurnost cestovnog i gradskog prometa, elementi vožnje (koeficijent prianjanja te njegov utjecaj na sigurnost)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7.</w:t>
      </w:r>
      <w:r w:rsidRPr="00F20DC6">
        <w:rPr>
          <w:sz w:val="28"/>
        </w:rPr>
        <w:t>Vođenje prometnih tokova kroz raskrižja u razini (načela vođenja, vrste raskrižja, točke sudara s osvrtom na opasna mjesta u Slavonskom Brodu)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8.</w:t>
      </w:r>
      <w:r w:rsidRPr="00F20DC6">
        <w:rPr>
          <w:sz w:val="28"/>
        </w:rPr>
        <w:t>Vozni red, izrada voznog reda na odabranoj relaciji (vrste voznog reda, izrada na računalu, usklađivanje voznog reda…)</w:t>
      </w:r>
    </w:p>
    <w:p w:rsidR="00C64018" w:rsidRPr="00F20DC6" w:rsidRDefault="00C64018" w:rsidP="00F20DC6">
      <w:pPr>
        <w:spacing w:after="0"/>
        <w:rPr>
          <w:sz w:val="28"/>
        </w:rPr>
      </w:pPr>
      <w:r w:rsidRPr="00F20DC6">
        <w:rPr>
          <w:b/>
          <w:sz w:val="28"/>
        </w:rPr>
        <w:t>9.</w:t>
      </w:r>
      <w:r w:rsidRPr="00F20DC6">
        <w:rPr>
          <w:sz w:val="28"/>
        </w:rPr>
        <w:t xml:space="preserve">Rasvjeta prometnice (novi sustavi rasvjete u prometu, zahtjevi </w:t>
      </w:r>
      <w:r w:rsidR="00261DBC" w:rsidRPr="00F20DC6">
        <w:rPr>
          <w:sz w:val="28"/>
        </w:rPr>
        <w:t xml:space="preserve">vidljivosti, luminacija, srednja luminacija kao </w:t>
      </w:r>
      <w:r w:rsidRPr="00F20DC6">
        <w:rPr>
          <w:sz w:val="28"/>
        </w:rPr>
        <w:t xml:space="preserve"> </w:t>
      </w:r>
      <w:r w:rsidR="00261DBC" w:rsidRPr="00F20DC6">
        <w:rPr>
          <w:sz w:val="28"/>
        </w:rPr>
        <w:t>kriterij javne rasvjete)</w:t>
      </w:r>
    </w:p>
    <w:p w:rsidR="00261DBC" w:rsidRPr="00F20DC6" w:rsidRDefault="00261DBC" w:rsidP="00F20DC6">
      <w:pPr>
        <w:spacing w:after="0"/>
        <w:rPr>
          <w:sz w:val="28"/>
        </w:rPr>
      </w:pPr>
      <w:r w:rsidRPr="00F20DC6">
        <w:rPr>
          <w:b/>
          <w:sz w:val="28"/>
        </w:rPr>
        <w:t>10.</w:t>
      </w:r>
      <w:r w:rsidRPr="00F20DC6">
        <w:rPr>
          <w:sz w:val="28"/>
        </w:rPr>
        <w:t>Promet u mirovanju (sustavi parkiranja, geometrijsko projektiranje i lokacija garaža, tehnike parkiranja)</w:t>
      </w:r>
    </w:p>
    <w:p w:rsidR="00261DBC" w:rsidRPr="00F20DC6" w:rsidRDefault="00261DBC" w:rsidP="00F20DC6">
      <w:pPr>
        <w:spacing w:after="0"/>
        <w:rPr>
          <w:sz w:val="28"/>
        </w:rPr>
      </w:pPr>
      <w:r w:rsidRPr="00F20DC6">
        <w:rPr>
          <w:b/>
          <w:sz w:val="28"/>
        </w:rPr>
        <w:t>11.</w:t>
      </w:r>
      <w:r w:rsidRPr="00F20DC6">
        <w:rPr>
          <w:sz w:val="28"/>
        </w:rPr>
        <w:t>Pješački promet (osnovne karakteristike, način rješavanja pješačkog prometa na raskrižju, dimenzioniranje prijelaza za pješake)</w:t>
      </w:r>
    </w:p>
    <w:p w:rsidR="00261DBC" w:rsidRPr="00F20DC6" w:rsidRDefault="00261DBC" w:rsidP="00F20DC6">
      <w:pPr>
        <w:spacing w:after="0"/>
        <w:rPr>
          <w:sz w:val="28"/>
        </w:rPr>
      </w:pPr>
      <w:r w:rsidRPr="00F20DC6">
        <w:rPr>
          <w:b/>
          <w:sz w:val="28"/>
        </w:rPr>
        <w:t>12.</w:t>
      </w:r>
      <w:r w:rsidRPr="00F20DC6">
        <w:rPr>
          <w:sz w:val="28"/>
        </w:rPr>
        <w:t>Vožnja u posebnim uvjetima i analiza prometne nesreće uzrokovane klimatskim čimbenicima</w:t>
      </w:r>
    </w:p>
    <w:p w:rsidR="00261DBC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13.</w:t>
      </w:r>
      <w:r w:rsidRPr="00F20DC6">
        <w:rPr>
          <w:sz w:val="28"/>
        </w:rPr>
        <w:t>Utjecaj pasivnih čimbenika na sigurnost prometa, nova tehnološka rješenja u vozilu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14.</w:t>
      </w:r>
      <w:r w:rsidRPr="00F20DC6">
        <w:rPr>
          <w:sz w:val="28"/>
        </w:rPr>
        <w:t>Utjecaj aktivnih čimbenika na sigurnost prometa te uvođenje novih tehnoloških rješenja u vozilo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15.</w:t>
      </w:r>
      <w:r w:rsidRPr="00F20DC6">
        <w:rPr>
          <w:sz w:val="28"/>
        </w:rPr>
        <w:t>Osnovni uvjeti racionalizacije prijevoza tereta (uvjeti racionalizacije, unimodalni, multimodalni i kombinirani prijevoz)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16.</w:t>
      </w:r>
      <w:r w:rsidRPr="00F20DC6">
        <w:rPr>
          <w:sz w:val="28"/>
        </w:rPr>
        <w:t>Upotreba paletizacije i kontejnerizacije u procesu prijevoza tereta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17.</w:t>
      </w:r>
      <w:r w:rsidRPr="00F20DC6">
        <w:rPr>
          <w:sz w:val="28"/>
        </w:rPr>
        <w:t>Organiziranje prijevoza tereta (faze prijevoza, dokumentacija u prijevoznom procesu, putni nalog, značenje slaganja tereta)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18.</w:t>
      </w:r>
      <w:r w:rsidRPr="00F20DC6">
        <w:rPr>
          <w:sz w:val="28"/>
        </w:rPr>
        <w:t>Cestovna vozila i karakteristike cestovnih teretnih vozila (novi sustavi prijevoza)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19.</w:t>
      </w:r>
      <w:r w:rsidRPr="00F20DC6">
        <w:rPr>
          <w:sz w:val="28"/>
        </w:rPr>
        <w:t>Rješavanje biciklističkog prometa u EU s osvrtom na Slavonski Brod.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20.</w:t>
      </w:r>
      <w:r w:rsidRPr="00F20DC6">
        <w:rPr>
          <w:sz w:val="28"/>
        </w:rPr>
        <w:t>NTCS- novi računalno podržani sustav tranzita (primjena, zadaća, prednosti sustava, automatizirani sustavi postupka vozila kod uvoza i izvoza robe)</w:t>
      </w:r>
    </w:p>
    <w:p w:rsidR="00005051" w:rsidRPr="00F20DC6" w:rsidRDefault="00005051" w:rsidP="00F20DC6">
      <w:pPr>
        <w:spacing w:after="0"/>
        <w:rPr>
          <w:sz w:val="28"/>
        </w:rPr>
      </w:pPr>
      <w:r w:rsidRPr="00F20DC6">
        <w:rPr>
          <w:b/>
          <w:sz w:val="28"/>
        </w:rPr>
        <w:t>21.</w:t>
      </w:r>
      <w:r w:rsidRPr="00F20DC6">
        <w:rPr>
          <w:sz w:val="28"/>
        </w:rPr>
        <w:t>Vožnja u gradu (prometna pravila, signalizacija</w:t>
      </w:r>
      <w:r w:rsidR="002824C6" w:rsidRPr="00F20DC6">
        <w:rPr>
          <w:sz w:val="28"/>
        </w:rPr>
        <w:t>, karakteristike vožnje u gradu)</w:t>
      </w:r>
    </w:p>
    <w:sectPr w:rsidR="00005051" w:rsidRPr="00F20DC6" w:rsidSect="00C64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018"/>
    <w:rsid w:val="00005051"/>
    <w:rsid w:val="001313E2"/>
    <w:rsid w:val="001A08A4"/>
    <w:rsid w:val="00261DBC"/>
    <w:rsid w:val="002824C6"/>
    <w:rsid w:val="005262FF"/>
    <w:rsid w:val="00A53698"/>
    <w:rsid w:val="00B33CA6"/>
    <w:rsid w:val="00C64018"/>
    <w:rsid w:val="00F2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C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kabinet8</dc:creator>
  <cp:keywords/>
  <dc:description/>
  <cp:lastModifiedBy>kabinet8</cp:lastModifiedBy>
  <cp:revision>5</cp:revision>
  <cp:lastPrinted>2015-10-13T09:10:00Z</cp:lastPrinted>
  <dcterms:created xsi:type="dcterms:W3CDTF">2014-10-13T12:05:00Z</dcterms:created>
  <dcterms:modified xsi:type="dcterms:W3CDTF">2015-10-13T09:29:00Z</dcterms:modified>
</cp:coreProperties>
</file>