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B" w:rsidRPr="00427FDF" w:rsidRDefault="00427FDF" w:rsidP="00427FDF">
      <w:pPr>
        <w:spacing w:line="240" w:lineRule="auto"/>
        <w:jc w:val="center"/>
        <w:rPr>
          <w:sz w:val="32"/>
          <w:szCs w:val="32"/>
        </w:rPr>
      </w:pPr>
      <w:r w:rsidRPr="00427FDF">
        <w:rPr>
          <w:sz w:val="32"/>
          <w:szCs w:val="32"/>
        </w:rPr>
        <w:t>Popis i kratki opisi zanimanja</w:t>
      </w:r>
    </w:p>
    <w:tbl>
      <w:tblPr>
        <w:tblStyle w:val="Reetkatablice"/>
        <w:tblW w:w="10740" w:type="dxa"/>
        <w:tblLayout w:type="fixed"/>
        <w:tblLook w:val="04A0"/>
      </w:tblPr>
      <w:tblGrid>
        <w:gridCol w:w="1668"/>
        <w:gridCol w:w="9072"/>
      </w:tblGrid>
      <w:tr w:rsidR="00B16FE9" w:rsidTr="00B60880">
        <w:tc>
          <w:tcPr>
            <w:tcW w:w="1668" w:type="dxa"/>
          </w:tcPr>
          <w:p w:rsidR="00B16FE9" w:rsidRPr="000A2A4A" w:rsidRDefault="00B16FE9" w:rsidP="000A2A4A">
            <w:pPr>
              <w:jc w:val="center"/>
              <w:rPr>
                <w:sz w:val="32"/>
                <w:szCs w:val="32"/>
              </w:rPr>
            </w:pPr>
            <w:r w:rsidRPr="000A2A4A">
              <w:rPr>
                <w:sz w:val="32"/>
                <w:szCs w:val="32"/>
              </w:rPr>
              <w:t>Zanimanje</w:t>
            </w:r>
          </w:p>
        </w:tc>
        <w:tc>
          <w:tcPr>
            <w:tcW w:w="9072" w:type="dxa"/>
          </w:tcPr>
          <w:p w:rsidR="00B16FE9" w:rsidRPr="000A2A4A" w:rsidRDefault="00B16FE9" w:rsidP="000A2A4A">
            <w:pPr>
              <w:jc w:val="center"/>
              <w:rPr>
                <w:sz w:val="32"/>
                <w:szCs w:val="32"/>
              </w:rPr>
            </w:pPr>
            <w:r w:rsidRPr="000A2A4A">
              <w:rPr>
                <w:sz w:val="32"/>
                <w:szCs w:val="32"/>
              </w:rPr>
              <w:t>Opis zanimanja</w:t>
            </w:r>
          </w:p>
        </w:tc>
      </w:tr>
      <w:tr w:rsidR="00B16FE9" w:rsidTr="00B60880">
        <w:tc>
          <w:tcPr>
            <w:tcW w:w="1668" w:type="dxa"/>
          </w:tcPr>
          <w:p w:rsidR="00B16FE9" w:rsidRDefault="00B16FE9" w:rsidP="0042645B">
            <w:pPr>
              <w:jc w:val="center"/>
            </w:pPr>
            <w:r>
              <w:t>Računalni tehničar u strojarstvu</w:t>
            </w:r>
          </w:p>
        </w:tc>
        <w:tc>
          <w:tcPr>
            <w:tcW w:w="9072" w:type="dxa"/>
          </w:tcPr>
          <w:p w:rsidR="00B16FE9" w:rsidRDefault="00B16FE9" w:rsidP="00F97A16">
            <w:pPr>
              <w:jc w:val="both"/>
              <w:rPr>
                <w:b/>
                <w:bCs/>
              </w:rPr>
            </w:pPr>
            <w:r>
              <w:t>Strojarski računalni tehničar se bavi poslovima povezanim s konstruiranjem, gradnjom, uporabom i održavanjem alata, strojeva i postrojenja. Mogu raditi u odjelima konstrukcije elemenata i sklopova, na pripremi i vođenju proizvodnje te u kontroli, rukovanju i održavanju strojeva u proizvodnim pogonima. Poslovi strojarskog računalnog tehničara zahtijevaju sposobnost prostornog predočavanja, sposobnost tehničkog i analitičkog rješavanja problema, sposobnost snalaženja u novim situacijama</w:t>
            </w:r>
            <w:r w:rsidR="00D84D5F">
              <w:t>,</w:t>
            </w:r>
            <w:r>
              <w:t xml:space="preserve"> sposobnost koncentracije. Nužna je preciznost, savjesnost i odgovornost na radu te poslovna komunikativnost u suradničkim i vodećim poslovima.</w:t>
            </w:r>
          </w:p>
        </w:tc>
      </w:tr>
      <w:tr w:rsidR="00B16FE9" w:rsidTr="00B60880">
        <w:tc>
          <w:tcPr>
            <w:tcW w:w="1668" w:type="dxa"/>
          </w:tcPr>
          <w:p w:rsidR="00B16FE9" w:rsidRDefault="00B16FE9" w:rsidP="00B16FE9">
            <w:r>
              <w:t>Tehničar za računalstvo</w:t>
            </w:r>
          </w:p>
        </w:tc>
        <w:tc>
          <w:tcPr>
            <w:tcW w:w="9072" w:type="dxa"/>
          </w:tcPr>
          <w:p w:rsidR="00427FDF" w:rsidRDefault="00427FDF" w:rsidP="00427FDF">
            <w:pPr>
              <w:jc w:val="both"/>
            </w:pPr>
            <w:r>
              <w:t xml:space="preserve">Zanimanje tehničar za računalstvo obuhvaća praktična znanja i vještine potrebne za </w:t>
            </w:r>
          </w:p>
          <w:p w:rsidR="00B16FE9" w:rsidRDefault="00427FDF" w:rsidP="00427FDF">
            <w:pPr>
              <w:jc w:val="both"/>
            </w:pPr>
            <w:r>
              <w:t>obavljanje poslova iz područja ljudskih djelatnosti povezanih s projektiranjem, izradbom i održavanjem manje složenih relacijskih baza podataka i računalnih programa, nadziranjem i dijagnosticiranjem te evidentiranjem i otklanjanjem hardverskih i softverskih problema, educiranjem i pomaganjem korisnicima u rješavanju njihovih problema, konfiguriranjem i održavanjem računala, lokalne računalne mreže, računalnih i informacijskih sustava.</w:t>
            </w:r>
          </w:p>
        </w:tc>
      </w:tr>
      <w:tr w:rsidR="00B16FE9" w:rsidTr="00B60880">
        <w:tc>
          <w:tcPr>
            <w:tcW w:w="1668" w:type="dxa"/>
          </w:tcPr>
          <w:p w:rsidR="00B16FE9" w:rsidRDefault="00B16FE9" w:rsidP="00B16FE9">
            <w:r>
              <w:t xml:space="preserve">Tehničar za </w:t>
            </w:r>
            <w:proofErr w:type="spellStart"/>
            <w:r>
              <w:t>mehatroniku</w:t>
            </w:r>
            <w:proofErr w:type="spellEnd"/>
          </w:p>
        </w:tc>
        <w:tc>
          <w:tcPr>
            <w:tcW w:w="9072" w:type="dxa"/>
          </w:tcPr>
          <w:p w:rsidR="00B16FE9" w:rsidRDefault="00B16FE9" w:rsidP="00D84D5F">
            <w:pPr>
              <w:jc w:val="both"/>
            </w:pPr>
            <w:r>
              <w:t xml:space="preserve">Zanimanje obuhvaća obavljanje poslova iz područja automatizacije, koje obuhvaća granu strojarstva, elektrotehnike, elektronike, pneumatike i hidraulike te računalstva i programiranja i kao takvo integrira znanja i vještine koje su do sada u pojedinim granama zasebno obavljali stručnjaci s područja strojarstva, elektrotehnike i računalstva. Poželjni stavovi i obrasci ponašanja tehničara za </w:t>
            </w:r>
            <w:proofErr w:type="spellStart"/>
            <w:r>
              <w:t>mehatroniku</w:t>
            </w:r>
            <w:proofErr w:type="spellEnd"/>
            <w:r>
              <w:t xml:space="preserve"> su tehnička polivalentnost, inovativnost, spremnost na kontinuirano stjecanje znanja i vještina u korak s tehnološkim trendovima, točnost, dosljednost, komunikativnost, sklonost timskom radu.</w:t>
            </w:r>
          </w:p>
        </w:tc>
      </w:tr>
      <w:tr w:rsidR="00B16FE9" w:rsidTr="00B60880">
        <w:tc>
          <w:tcPr>
            <w:tcW w:w="1668" w:type="dxa"/>
          </w:tcPr>
          <w:p w:rsidR="00B16FE9" w:rsidRDefault="00B16FE9" w:rsidP="0042645B">
            <w:pPr>
              <w:jc w:val="both"/>
            </w:pPr>
            <w:r>
              <w:t>Elektrotehničar</w:t>
            </w:r>
          </w:p>
        </w:tc>
        <w:tc>
          <w:tcPr>
            <w:tcW w:w="9072" w:type="dxa"/>
          </w:tcPr>
          <w:p w:rsidR="00B16FE9" w:rsidRDefault="000A2A4A" w:rsidP="000A2A4A">
            <w:r>
              <w:t xml:space="preserve">Osposobljavanje za obavljanje poslova sudjelovanja u projektiranju, pripremi i vođenju proizvodnje te održavanju uređaja i postrojenja u pojedinim područjima elektrotehnike: elektroenergetici, elektrostrojarstvu, elektronici i </w:t>
            </w:r>
            <w:proofErr w:type="spellStart"/>
            <w:r>
              <w:t>radiokomunikacijama</w:t>
            </w:r>
            <w:proofErr w:type="spellEnd"/>
            <w:r>
              <w:t>, telekomunikacijama, računalstvu, električnim i elekt</w:t>
            </w:r>
            <w:r w:rsidR="00F97A16">
              <w:t>r</w:t>
            </w:r>
            <w:r>
              <w:t>oničkim uređajima i postrojenjima. Stručni sadržaji imaju zadaću omogućiti učenicima stjecanje sustavnih stručnih znanja o materijalima, sklopovima i uređajima, organizaciji rada, zaštiti na radu i zaštiti okoline.</w:t>
            </w:r>
          </w:p>
        </w:tc>
      </w:tr>
      <w:tr w:rsidR="000A2A4A" w:rsidTr="00B60880">
        <w:tc>
          <w:tcPr>
            <w:tcW w:w="1668" w:type="dxa"/>
          </w:tcPr>
          <w:p w:rsidR="000A2A4A" w:rsidRDefault="000A2A4A" w:rsidP="0042645B">
            <w:pPr>
              <w:jc w:val="both"/>
            </w:pPr>
            <w:r>
              <w:t>Tehničar cestovnog prometa</w:t>
            </w:r>
          </w:p>
        </w:tc>
        <w:tc>
          <w:tcPr>
            <w:tcW w:w="9072" w:type="dxa"/>
          </w:tcPr>
          <w:p w:rsidR="000A2A4A" w:rsidRDefault="000A2A4A" w:rsidP="000A2A4A">
            <w:pPr>
              <w:jc w:val="both"/>
            </w:pPr>
            <w:r>
              <w:t>Tehničar cestovnog prometa zanimanje je kojim su obuhvaćeni svi poslovi premještanja ljudi, dobara i informacija s jednog mjesta na drugo u komercijalnom i tehničkom smislu radi ostvarivanja ekonomskog učinka. U postizanju toga cilja, zanimanje obuhvaća sve poslove pripreme, izvršenja i okončanja prijevoznog procesa, eksploatacije vozila, nadzor nad provedbom prijevoznoga procesa, poznavanje poslova planiranja, projektiranja i eksploatacije prometnica te upravljanja njima, u svrhu postizanja sigurnog i djelotvornog prijevoza osoba i stvari te izvođenja i održavanja elemenata cestovne infrastrukture.</w:t>
            </w:r>
          </w:p>
        </w:tc>
      </w:tr>
      <w:tr w:rsidR="000A2A4A" w:rsidTr="00B60880">
        <w:tc>
          <w:tcPr>
            <w:tcW w:w="1668" w:type="dxa"/>
          </w:tcPr>
          <w:p w:rsidR="000A2A4A" w:rsidRDefault="000A2A4A" w:rsidP="0042645B">
            <w:pPr>
              <w:jc w:val="both"/>
            </w:pPr>
            <w:r>
              <w:t>Arhitektonski tehničar</w:t>
            </w:r>
          </w:p>
        </w:tc>
        <w:tc>
          <w:tcPr>
            <w:tcW w:w="9072" w:type="dxa"/>
          </w:tcPr>
          <w:p w:rsidR="000A2A4A" w:rsidRDefault="000A2A4A" w:rsidP="00F97A16">
            <w:pPr>
              <w:jc w:val="both"/>
            </w:pPr>
            <w:r>
              <w:t>Radi projektnu dokumentaciju, izvodi radove na otvorenim ili zatvorenim gradilištima zgrada. Može se zaposliti u tijelima državne uprave nadležne za poslove graditeljstva i prostornog planiranja</w:t>
            </w:r>
            <w:r w:rsidRPr="00F97A16">
              <w:t>.</w:t>
            </w:r>
            <w:r w:rsidR="002D404F" w:rsidRPr="00F97A16">
              <w:rPr>
                <w:shd w:val="clear" w:color="auto" w:fill="FEFEFE"/>
              </w:rPr>
              <w:t xml:space="preserve"> Znanja, vještine i sposobnosti koje se stječu tijekom obrazovanja za arhitektonskog tehničara su s</w:t>
            </w:r>
            <w:r w:rsidR="002D404F" w:rsidRPr="00F97A16">
              <w:rPr>
                <w:rFonts w:ascii="Calibri" w:eastAsia="Calibri" w:hAnsi="Calibri" w:cs="Arial"/>
              </w:rPr>
              <w:t xml:space="preserve">posobnost likovnog </w:t>
            </w:r>
            <w:r w:rsidR="00F97A16">
              <w:rPr>
                <w:rFonts w:cs="Arial"/>
              </w:rPr>
              <w:t>i</w:t>
            </w:r>
            <w:r w:rsidR="002D404F" w:rsidRPr="00F97A16">
              <w:rPr>
                <w:rFonts w:ascii="Calibri" w:eastAsia="Calibri" w:hAnsi="Calibri" w:cs="Arial"/>
              </w:rPr>
              <w:t>zražavanja</w:t>
            </w:r>
            <w:r w:rsidR="002D404F" w:rsidRPr="00F97A16">
              <w:rPr>
                <w:rFonts w:cs="Arial"/>
              </w:rPr>
              <w:t xml:space="preserve">, </w:t>
            </w:r>
            <w:r w:rsidR="002D404F" w:rsidRPr="00F97A16">
              <w:rPr>
                <w:rFonts w:ascii="Calibri" w:eastAsia="Calibri" w:hAnsi="Calibri" w:cs="Arial"/>
              </w:rPr>
              <w:t xml:space="preserve">znanje i vještina izrade arhitektonskih nacrta </w:t>
            </w:r>
            <w:r w:rsidR="00F97A16">
              <w:rPr>
                <w:rFonts w:cs="Arial"/>
              </w:rPr>
              <w:t xml:space="preserve">stambenih i </w:t>
            </w:r>
            <w:r w:rsidR="002D404F" w:rsidRPr="00F97A16">
              <w:rPr>
                <w:rFonts w:ascii="Calibri" w:eastAsia="Calibri" w:hAnsi="Calibri" w:cs="Arial"/>
              </w:rPr>
              <w:t>javnih zgrada</w:t>
            </w:r>
            <w:r w:rsidR="002D404F" w:rsidRPr="00F97A16">
              <w:rPr>
                <w:rFonts w:cs="Arial"/>
              </w:rPr>
              <w:t xml:space="preserve">, </w:t>
            </w:r>
            <w:r w:rsidR="002D404F" w:rsidRPr="00F97A16">
              <w:rPr>
                <w:rFonts w:ascii="Calibri" w:eastAsia="Calibri" w:hAnsi="Calibri" w:cs="Arial"/>
              </w:rPr>
              <w:t>poznavanje stambenih zgrada i osnovnih pravila za arhitektonsko projektiranje</w:t>
            </w:r>
            <w:r w:rsidR="002D404F" w:rsidRPr="00F97A16">
              <w:rPr>
                <w:rFonts w:cs="Arial"/>
              </w:rPr>
              <w:t xml:space="preserve">, </w:t>
            </w:r>
            <w:r w:rsidR="002D404F" w:rsidRPr="00F97A16">
              <w:rPr>
                <w:rFonts w:ascii="Calibri" w:eastAsia="Calibri" w:hAnsi="Calibri" w:cs="Arial"/>
              </w:rPr>
              <w:t>poznavanje povijesti umjetnosti i arhitekture</w:t>
            </w:r>
            <w:r w:rsidR="00F97A16" w:rsidRPr="00F97A16">
              <w:rPr>
                <w:rFonts w:cs="Arial"/>
              </w:rPr>
              <w:t>.</w:t>
            </w:r>
          </w:p>
        </w:tc>
      </w:tr>
      <w:tr w:rsidR="000A2A4A" w:rsidTr="00B60880">
        <w:tc>
          <w:tcPr>
            <w:tcW w:w="1668" w:type="dxa"/>
          </w:tcPr>
          <w:p w:rsidR="000A2A4A" w:rsidRDefault="00F97A16" w:rsidP="00F97A16">
            <w:r>
              <w:t>Tehničar za logistiku i špe</w:t>
            </w:r>
            <w:r w:rsidR="002D404F">
              <w:t>diciju</w:t>
            </w:r>
          </w:p>
        </w:tc>
        <w:tc>
          <w:tcPr>
            <w:tcW w:w="9072" w:type="dxa"/>
          </w:tcPr>
          <w:p w:rsidR="000A2A4A" w:rsidRDefault="002D404F" w:rsidP="00D84D5F">
            <w:pPr>
              <w:spacing w:before="100" w:beforeAutospacing="1" w:after="100" w:afterAutospacing="1"/>
            </w:pPr>
            <w:r>
              <w:t xml:space="preserve">Obavlja poslove na domaćem i inozemnom tržištu špediterskih usluga. U ovom poslu, primjerice, proučava i istražuje tržište špediterskih usluga, izrađuje plan prijevoza robe, </w:t>
            </w:r>
            <w:r w:rsidR="00F97A16">
              <w:t>bira prijevoznika, otprema i osigurava robu u uvozu,</w:t>
            </w:r>
            <w:r w:rsidR="00B60880">
              <w:t xml:space="preserve"> izvozu i tranzitu, odabire ambalažu potrebnu za pakiranje pojedine robe,</w:t>
            </w:r>
            <w:r w:rsidR="00F97A16">
              <w:t xml:space="preserve"> </w:t>
            </w:r>
            <w:r>
              <w:t>priprema i obrađuje uvozne i izvozne dokumente</w:t>
            </w:r>
            <w:r w:rsidR="00F97A16">
              <w:t xml:space="preserve"> i dokumente za carinjenje robe, sklapa ugovore o osiguranju tereta, ukrcaju i iskrcaju tereta, uskladištenju robe</w:t>
            </w:r>
            <w:r w:rsidR="00B60880" w:rsidRPr="00B60880">
              <w:t>,</w:t>
            </w:r>
            <w:r w:rsidR="00B60880" w:rsidRPr="00B60880">
              <w:rPr>
                <w:rFonts w:cs="Tahoma"/>
                <w:color w:val="000000"/>
              </w:rPr>
              <w:t xml:space="preserve"> </w:t>
            </w:r>
            <w:r w:rsidR="00B60880" w:rsidRPr="00B60880">
              <w:rPr>
                <w:rFonts w:eastAsia="Times New Roman" w:cs="Tahoma"/>
                <w:color w:val="000000"/>
                <w:lang w:eastAsia="hr-HR"/>
              </w:rPr>
              <w:t>poznaje tehničke, tehnološke i eksploatacijskih karakteristika svih prometnih sredstava i opreme koja se koristi uz obavljanje djelatnosti.</w:t>
            </w:r>
            <w:r w:rsidR="00B60880" w:rsidRPr="00B60880">
              <w:rPr>
                <w:rFonts w:cs="Arial"/>
                <w:color w:val="000000"/>
              </w:rPr>
              <w:t xml:space="preserve"> Poželjno je da bude komunikativan i taktičan, da preuzima inicijativu kad je to potrebno te da ima sposobnost odlučivanja i procjenjivanja u novim i nepoznatim situacijama.</w:t>
            </w:r>
          </w:p>
        </w:tc>
      </w:tr>
    </w:tbl>
    <w:p w:rsidR="0042645B" w:rsidRDefault="0042645B" w:rsidP="0042645B">
      <w:pPr>
        <w:spacing w:line="240" w:lineRule="auto"/>
        <w:jc w:val="both"/>
      </w:pPr>
    </w:p>
    <w:p w:rsidR="0042645B" w:rsidRDefault="0042645B" w:rsidP="0042645B">
      <w:pPr>
        <w:spacing w:line="240" w:lineRule="auto"/>
        <w:jc w:val="both"/>
      </w:pPr>
    </w:p>
    <w:sectPr w:rsidR="0042645B" w:rsidSect="00426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609"/>
    <w:multiLevelType w:val="multilevel"/>
    <w:tmpl w:val="B372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117E4"/>
    <w:multiLevelType w:val="hybridMultilevel"/>
    <w:tmpl w:val="5032EA7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45B"/>
    <w:rsid w:val="000A2A4A"/>
    <w:rsid w:val="000B6AAE"/>
    <w:rsid w:val="00131A68"/>
    <w:rsid w:val="002D404F"/>
    <w:rsid w:val="0042645B"/>
    <w:rsid w:val="00427FDF"/>
    <w:rsid w:val="00B16FE9"/>
    <w:rsid w:val="00B60880"/>
    <w:rsid w:val="00D84D5F"/>
    <w:rsid w:val="00E4048A"/>
    <w:rsid w:val="00F9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2">
    <w:name w:val="Light Shading Accent 2"/>
    <w:basedOn w:val="Obinatablica"/>
    <w:uiPriority w:val="60"/>
    <w:rsid w:val="0042645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4264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ipopis-Isticanje6">
    <w:name w:val="Light List Accent 6"/>
    <w:basedOn w:val="Obinatablica"/>
    <w:uiPriority w:val="61"/>
    <w:rsid w:val="00426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rsid w:val="00426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osjenanje-Isticanje4">
    <w:name w:val="Light Shading Accent 4"/>
    <w:basedOn w:val="Obinatablica"/>
    <w:uiPriority w:val="60"/>
    <w:rsid w:val="00B16F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skutari</dc:creator>
  <cp:lastModifiedBy>skutari</cp:lastModifiedBy>
  <cp:revision>1</cp:revision>
  <dcterms:created xsi:type="dcterms:W3CDTF">2014-09-18T19:48:00Z</dcterms:created>
  <dcterms:modified xsi:type="dcterms:W3CDTF">2014-09-18T21:08:00Z</dcterms:modified>
</cp:coreProperties>
</file>