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5C" w:rsidRDefault="00296D8F" w:rsidP="00E60B5C">
      <w:bookmarkStart w:id="0" w:name="_GoBack"/>
      <w:bookmarkEnd w:id="0"/>
      <w:r w:rsidRPr="00296D8F">
        <w:rPr>
          <w:rFonts w:ascii="Arial" w:hAnsi="Arial" w:cs="Arial"/>
          <w:b/>
        </w:rPr>
        <w:t xml:space="preserve"> </w:t>
      </w:r>
      <w:r w:rsidRPr="00E55CFB">
        <w:rPr>
          <w:rFonts w:ascii="Arial" w:hAnsi="Arial" w:cs="Arial"/>
          <w:b/>
        </w:rPr>
        <w:t>Naziv aktivnosti:</w:t>
      </w:r>
      <w:r>
        <w:rPr>
          <w:rFonts w:ascii="Arial" w:hAnsi="Arial" w:cs="Arial"/>
          <w:b/>
        </w:rPr>
        <w:tab/>
      </w:r>
      <w:r w:rsidR="00E60B5C">
        <w:t>Timski rad</w:t>
      </w:r>
    </w:p>
    <w:p w:rsidR="00E60B5C" w:rsidRDefault="00E60B5C" w:rsidP="00E60B5C"/>
    <w:p w:rsidR="00A44764" w:rsidRDefault="00A44764" w:rsidP="00296D8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Voditelj aktivnosti:</w:t>
      </w:r>
      <w:r w:rsidR="00E60B5C" w:rsidRPr="00E60B5C">
        <w:t xml:space="preserve"> </w:t>
      </w:r>
      <w:r w:rsidR="00E60B5C">
        <w:t>Lj</w:t>
      </w:r>
      <w:r w:rsidR="002B17CD">
        <w:t xml:space="preserve">ubica </w:t>
      </w:r>
      <w:r w:rsidR="00E60B5C">
        <w:t>Medak</w:t>
      </w:r>
    </w:p>
    <w:p w:rsidR="00296D8F" w:rsidRPr="00E55CFB" w:rsidRDefault="00296D8F" w:rsidP="00296D8F">
      <w:pPr>
        <w:rPr>
          <w:rFonts w:ascii="Arial" w:hAnsi="Arial" w:cs="Arial"/>
          <w:b/>
        </w:rPr>
      </w:pPr>
    </w:p>
    <w:p w:rsidR="00AE095C" w:rsidRPr="00AE095C" w:rsidRDefault="00296D8F" w:rsidP="00A44764">
      <w:pPr>
        <w:ind w:left="2124" w:hanging="2124"/>
        <w:rPr>
          <w:rFonts w:ascii="Arial" w:hAnsi="Arial" w:cs="Arial"/>
        </w:rPr>
      </w:pPr>
      <w:r w:rsidRPr="00E55CFB">
        <w:rPr>
          <w:rFonts w:ascii="Arial" w:hAnsi="Arial" w:cs="Arial"/>
          <w:b/>
        </w:rPr>
        <w:t>Teme:</w:t>
      </w:r>
      <w:r w:rsidR="00E60B5C" w:rsidRPr="00E60B5C">
        <w:t xml:space="preserve"> </w:t>
      </w:r>
      <w:r w:rsidR="00E60B5C">
        <w:t>Trigonometrijske jednadžbe i graf trigonometrijske funkcije</w:t>
      </w:r>
      <w:r>
        <w:rPr>
          <w:rFonts w:ascii="Arial" w:hAnsi="Arial" w:cs="Arial"/>
          <w:b/>
        </w:rPr>
        <w:tab/>
      </w:r>
      <w:r w:rsidR="00E85547">
        <w:rPr>
          <w:rFonts w:ascii="Arial" w:hAnsi="Arial" w:cs="Arial"/>
        </w:rPr>
        <w:t xml:space="preserve"> </w:t>
      </w:r>
    </w:p>
    <w:p w:rsidR="00296D8F" w:rsidRPr="00C028BA" w:rsidRDefault="00296D8F" w:rsidP="00296D8F">
      <w:pPr>
        <w:ind w:left="2124" w:hanging="2124"/>
        <w:rPr>
          <w:rFonts w:ascii="Arial" w:hAnsi="Arial" w:cs="Arial"/>
        </w:rPr>
      </w:pPr>
    </w:p>
    <w:p w:rsidR="00296D8F" w:rsidRDefault="00296D8F" w:rsidP="00296D8F">
      <w:pPr>
        <w:rPr>
          <w:rFonts w:ascii="Arial" w:hAnsi="Arial" w:cs="Arial"/>
        </w:rPr>
      </w:pPr>
      <w:r w:rsidRPr="00E55CFB">
        <w:rPr>
          <w:rFonts w:ascii="Arial" w:hAnsi="Arial" w:cs="Arial"/>
          <w:b/>
        </w:rPr>
        <w:t>Veličina skupine:</w:t>
      </w:r>
      <w:r w:rsidRPr="00C028BA">
        <w:rPr>
          <w:rFonts w:ascii="Arial" w:hAnsi="Arial" w:cs="Arial"/>
        </w:rPr>
        <w:tab/>
      </w:r>
      <w:r w:rsidR="00E60B5C">
        <w:t>Razred-3A</w:t>
      </w:r>
    </w:p>
    <w:p w:rsidR="00296D8F" w:rsidRPr="00E55CFB" w:rsidRDefault="00296D8F" w:rsidP="00296D8F">
      <w:pPr>
        <w:rPr>
          <w:rFonts w:ascii="Arial" w:hAnsi="Arial" w:cs="Arial"/>
          <w:b/>
        </w:rPr>
      </w:pPr>
    </w:p>
    <w:p w:rsidR="00E60B5C" w:rsidRDefault="00296D8F" w:rsidP="00E60B5C">
      <w:r w:rsidRPr="00E55CFB">
        <w:rPr>
          <w:rFonts w:ascii="Arial" w:hAnsi="Arial" w:cs="Arial"/>
          <w:b/>
        </w:rPr>
        <w:t>Vrijeme trajanja:</w:t>
      </w:r>
      <w:r>
        <w:rPr>
          <w:rFonts w:ascii="Arial" w:hAnsi="Arial" w:cs="Arial"/>
          <w:b/>
        </w:rPr>
        <w:tab/>
      </w:r>
      <w:r w:rsidR="00E60B5C">
        <w:t>2 sata</w:t>
      </w:r>
    </w:p>
    <w:p w:rsidR="00296D8F" w:rsidRDefault="00AE095C" w:rsidP="00296D8F">
      <w:pPr>
        <w:rPr>
          <w:rFonts w:ascii="Arial" w:hAnsi="Arial" w:cs="Arial"/>
          <w:b/>
        </w:rPr>
      </w:pPr>
      <w:r w:rsidRPr="00AE095C">
        <w:rPr>
          <w:rFonts w:ascii="Arial" w:hAnsi="Arial" w:cs="Arial"/>
        </w:rPr>
        <w:t>.</w:t>
      </w:r>
    </w:p>
    <w:p w:rsidR="00296D8F" w:rsidRPr="00E55CFB" w:rsidRDefault="00296D8F" w:rsidP="00296D8F">
      <w:pPr>
        <w:rPr>
          <w:rFonts w:ascii="Arial" w:hAnsi="Arial" w:cs="Arial"/>
          <w:b/>
        </w:rPr>
      </w:pPr>
    </w:p>
    <w:p w:rsidR="00E60B5C" w:rsidRDefault="00296D8F" w:rsidP="00E60B5C">
      <w:r w:rsidRPr="00E55CFB">
        <w:rPr>
          <w:rFonts w:ascii="Arial" w:hAnsi="Arial" w:cs="Arial"/>
          <w:b/>
        </w:rPr>
        <w:t>Kratki pregled:</w:t>
      </w:r>
      <w:r w:rsidR="00E60B5C" w:rsidRPr="00E60B5C">
        <w:t xml:space="preserve"> </w:t>
      </w:r>
      <w:r w:rsidR="00E60B5C">
        <w:t>Rad organizirati formiranjem homogenih grupa po izboru učenika</w:t>
      </w:r>
    </w:p>
    <w:p w:rsidR="00E60B5C" w:rsidRDefault="00E60B5C" w:rsidP="00E60B5C"/>
    <w:p w:rsidR="00296D8F" w:rsidRDefault="00296D8F" w:rsidP="00296D8F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AE095C">
        <w:rPr>
          <w:rFonts w:ascii="Arial" w:hAnsi="Arial" w:cs="Arial"/>
        </w:rPr>
        <w:t xml:space="preserve">. </w:t>
      </w:r>
    </w:p>
    <w:p w:rsidR="00296D8F" w:rsidRPr="00E55CFB" w:rsidRDefault="00296D8F" w:rsidP="00296D8F">
      <w:pPr>
        <w:ind w:left="2124" w:hanging="2124"/>
        <w:rPr>
          <w:rFonts w:ascii="Arial" w:hAnsi="Arial" w:cs="Arial"/>
          <w:b/>
        </w:rPr>
      </w:pPr>
    </w:p>
    <w:p w:rsidR="00E60B5C" w:rsidRDefault="00296D8F" w:rsidP="00E60B5C">
      <w:r w:rsidRPr="00E55CFB">
        <w:rPr>
          <w:rFonts w:ascii="Arial" w:hAnsi="Arial" w:cs="Arial"/>
          <w:b/>
        </w:rPr>
        <w:t>Ciljevi:</w:t>
      </w:r>
      <w:r w:rsidR="00E60B5C" w:rsidRPr="00E60B5C">
        <w:t xml:space="preserve"> </w:t>
      </w:r>
      <w:r w:rsidR="00E60B5C">
        <w:t>Utvrditi i usavršiti postupke potrebne za rješavanje trigonometrijskih jednadžbi i crtanje grafa trigonometrijskih funkcija</w:t>
      </w:r>
    </w:p>
    <w:p w:rsidR="00296D8F" w:rsidRDefault="00296D8F" w:rsidP="00296D8F">
      <w:pPr>
        <w:rPr>
          <w:rFonts w:ascii="Arial" w:hAnsi="Arial" w:cs="Arial"/>
          <w:b/>
        </w:rPr>
      </w:pPr>
    </w:p>
    <w:p w:rsidR="00296D8F" w:rsidRPr="00E55CFB" w:rsidRDefault="00296D8F" w:rsidP="00296D8F">
      <w:pPr>
        <w:ind w:left="1410"/>
        <w:rPr>
          <w:rFonts w:ascii="Arial" w:hAnsi="Arial" w:cs="Arial"/>
          <w:b/>
        </w:rPr>
      </w:pPr>
    </w:p>
    <w:p w:rsidR="00E60B5C" w:rsidRDefault="00296D8F" w:rsidP="00E60B5C">
      <w:r w:rsidRPr="00E55CFB">
        <w:rPr>
          <w:rFonts w:ascii="Arial" w:hAnsi="Arial" w:cs="Arial"/>
          <w:b/>
        </w:rPr>
        <w:t>Metode i oblici rada:</w:t>
      </w:r>
      <w:r w:rsidR="00E60B5C" w:rsidRPr="00E60B5C">
        <w:t xml:space="preserve"> </w:t>
      </w:r>
      <w:r w:rsidR="00E60B5C">
        <w:t>m</w:t>
      </w:r>
      <w:r w:rsidR="002B17CD">
        <w:t xml:space="preserve">etoda </w:t>
      </w:r>
      <w:r w:rsidR="00E60B5C">
        <w:t>razgovora,</w:t>
      </w:r>
      <w:r w:rsidR="002B17CD" w:rsidRPr="002B17CD">
        <w:t xml:space="preserve"> </w:t>
      </w:r>
      <w:r w:rsidR="002B17CD">
        <w:t>metoda</w:t>
      </w:r>
      <w:r w:rsidR="00E60B5C">
        <w:t xml:space="preserve"> zaključivanja ,</w:t>
      </w:r>
      <w:r w:rsidR="002B17CD">
        <w:t xml:space="preserve"> metoda </w:t>
      </w:r>
      <w:r w:rsidR="00E60B5C">
        <w:t>istraživanja ,</w:t>
      </w:r>
      <w:r w:rsidR="002B17CD" w:rsidRPr="002B17CD">
        <w:t xml:space="preserve"> </w:t>
      </w:r>
      <w:r w:rsidR="002B17CD">
        <w:t xml:space="preserve">metoda </w:t>
      </w:r>
      <w:r w:rsidR="00E60B5C">
        <w:t>crtanja ,frontalni ,grupni ,individualni</w:t>
      </w:r>
    </w:p>
    <w:p w:rsidR="00296D8F" w:rsidRDefault="00296D8F" w:rsidP="00296D8F">
      <w:pPr>
        <w:rPr>
          <w:rFonts w:ascii="Arial" w:hAnsi="Arial" w:cs="Arial"/>
          <w:b/>
        </w:rPr>
      </w:pPr>
    </w:p>
    <w:p w:rsidR="00296D8F" w:rsidRPr="00A0378A" w:rsidRDefault="00296D8F" w:rsidP="00A44764">
      <w:pPr>
        <w:rPr>
          <w:rFonts w:ascii="Arial" w:hAnsi="Arial" w:cs="Arial"/>
        </w:rPr>
      </w:pPr>
    </w:p>
    <w:p w:rsidR="00E60B5C" w:rsidRDefault="00296D8F" w:rsidP="00E60B5C">
      <w:r w:rsidRPr="00E55CFB">
        <w:rPr>
          <w:rFonts w:ascii="Arial" w:hAnsi="Arial" w:cs="Arial"/>
          <w:b/>
        </w:rPr>
        <w:t>Oprema</w:t>
      </w:r>
      <w:r w:rsidR="00E60B5C">
        <w:rPr>
          <w:rFonts w:ascii="Arial" w:hAnsi="Arial" w:cs="Arial"/>
          <w:b/>
        </w:rPr>
        <w:t xml:space="preserve">: </w:t>
      </w:r>
      <w:r w:rsidR="00E60B5C">
        <w:t>Listići sa zadacima ,rješenja ,geometrijski pribor</w:t>
      </w:r>
    </w:p>
    <w:p w:rsidR="00296D8F" w:rsidRDefault="00296D8F" w:rsidP="00296D8F">
      <w:pPr>
        <w:ind w:left="1410" w:hanging="1410"/>
        <w:rPr>
          <w:rFonts w:ascii="Arial" w:hAnsi="Arial" w:cs="Arial"/>
        </w:rPr>
      </w:pPr>
    </w:p>
    <w:p w:rsidR="00424F45" w:rsidRPr="00E55CFB" w:rsidRDefault="00424F45" w:rsidP="00A44764">
      <w:pPr>
        <w:rPr>
          <w:rFonts w:ascii="Arial" w:hAnsi="Arial" w:cs="Arial"/>
          <w:b/>
        </w:rPr>
      </w:pPr>
    </w:p>
    <w:p w:rsidR="00E60B5C" w:rsidRDefault="00296D8F" w:rsidP="00E60B5C">
      <w:r w:rsidRPr="00E55CFB">
        <w:rPr>
          <w:rFonts w:ascii="Arial" w:hAnsi="Arial" w:cs="Arial"/>
          <w:b/>
        </w:rPr>
        <w:t>Tijek rada:</w:t>
      </w:r>
      <w:r w:rsidR="00E60B5C" w:rsidRPr="00E60B5C">
        <w:t xml:space="preserve"> </w:t>
      </w:r>
    </w:p>
    <w:p w:rsidR="00E60B5C" w:rsidRDefault="00E60B5C" w:rsidP="00E60B5C"/>
    <w:p w:rsidR="00E60B5C" w:rsidRDefault="00E60B5C" w:rsidP="00E60B5C">
      <w:r>
        <w:t>U uvodnom dijelu ponoviti tipove trigonometrijskih jednadžbi , postupke rješavanja pojedinih tipova , karakteristične točke i crtanje  grafa trigonometrijske funkcije.</w:t>
      </w:r>
    </w:p>
    <w:p w:rsidR="00E60B5C" w:rsidRDefault="00E60B5C" w:rsidP="00E60B5C">
      <w:r>
        <w:t>Učenici formiraju homogene grupe po složenosti zadataka : 2 ,3, 4 , 5</w:t>
      </w:r>
    </w:p>
    <w:p w:rsidR="00E60B5C" w:rsidRDefault="00E60B5C" w:rsidP="00E60B5C">
      <w:r>
        <w:t>Svaka grupa dobiva listiće sa zadacima i rješenjima.</w:t>
      </w:r>
    </w:p>
    <w:p w:rsidR="00E60B5C" w:rsidRDefault="00E60B5C" w:rsidP="00E60B5C">
      <w:r>
        <w:t>Nastavnica obilazi grupe ,prati rad ,po potrebi korigira postupke ,zapisuje postignuća učenika.</w:t>
      </w:r>
    </w:p>
    <w:p w:rsidR="00E60B5C" w:rsidRDefault="00E60B5C" w:rsidP="00E60B5C"/>
    <w:p w:rsidR="00AE095C" w:rsidRPr="00A0378A" w:rsidRDefault="00AE095C" w:rsidP="00296D8F">
      <w:pPr>
        <w:rPr>
          <w:rFonts w:ascii="Arial" w:hAnsi="Arial" w:cs="Arial"/>
        </w:rPr>
      </w:pPr>
    </w:p>
    <w:p w:rsidR="00E60B5C" w:rsidRDefault="00296D8F" w:rsidP="00E60B5C">
      <w:r w:rsidRPr="00E55CFB">
        <w:rPr>
          <w:rFonts w:ascii="Arial" w:hAnsi="Arial" w:cs="Arial"/>
          <w:b/>
        </w:rPr>
        <w:t>Završna rasprava i vrednovanje:</w:t>
      </w:r>
      <w:r w:rsidR="00E60B5C" w:rsidRPr="00E60B5C">
        <w:t xml:space="preserve"> </w:t>
      </w:r>
    </w:p>
    <w:p w:rsidR="00E60B5C" w:rsidRDefault="00E60B5C" w:rsidP="00E60B5C">
      <w:r>
        <w:t>Po završetku rada učenici prezentiraju rad skupina ,naglašavaju bitne pojedinosti , probleme u rješavanju.</w:t>
      </w:r>
      <w:r w:rsidR="002B17CD">
        <w:t xml:space="preserve"> </w:t>
      </w:r>
      <w:r>
        <w:t>Učenici su radili marljivo , mnogi samostalno i kao rezultat 15 učenika dobilo je zaslužene ocjene.</w:t>
      </w:r>
    </w:p>
    <w:p w:rsidR="00E60B5C" w:rsidRDefault="00E60B5C" w:rsidP="00E60B5C"/>
    <w:p w:rsidR="00296D8F" w:rsidRDefault="00296D8F" w:rsidP="00296D8F">
      <w:pPr>
        <w:rPr>
          <w:rFonts w:ascii="Arial" w:hAnsi="Arial" w:cs="Arial"/>
          <w:b/>
        </w:rPr>
      </w:pPr>
    </w:p>
    <w:p w:rsidR="00296D8F" w:rsidRDefault="00296D8F" w:rsidP="00296D8F">
      <w:pPr>
        <w:rPr>
          <w:rFonts w:ascii="Arial" w:hAnsi="Arial" w:cs="Arial"/>
        </w:rPr>
      </w:pPr>
    </w:p>
    <w:p w:rsidR="00E60B5C" w:rsidRDefault="00296D8F" w:rsidP="00E60B5C">
      <w:r w:rsidRPr="009E73FE">
        <w:rPr>
          <w:rFonts w:ascii="Arial" w:hAnsi="Arial" w:cs="Arial"/>
          <w:b/>
        </w:rPr>
        <w:t>Prilog:</w:t>
      </w:r>
      <w:r>
        <w:rPr>
          <w:rFonts w:ascii="Arial" w:hAnsi="Arial" w:cs="Arial"/>
        </w:rPr>
        <w:t xml:space="preserve"> </w:t>
      </w:r>
      <w:r w:rsidR="00E60B5C">
        <w:t xml:space="preserve">Listići </w:t>
      </w:r>
    </w:p>
    <w:p w:rsidR="00296D8F" w:rsidRPr="009E73FE" w:rsidRDefault="00296D8F" w:rsidP="00296D8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175"/>
        <w:gridCol w:w="504"/>
        <w:gridCol w:w="4139"/>
      </w:tblGrid>
      <w:tr w:rsidR="00E60B5C" w:rsidTr="00E60B5C">
        <w:tc>
          <w:tcPr>
            <w:tcW w:w="468" w:type="dxa"/>
          </w:tcPr>
          <w:p w:rsidR="00E60B5C" w:rsidRDefault="00E60B5C" w:rsidP="005F0731"/>
        </w:tc>
        <w:tc>
          <w:tcPr>
            <w:tcW w:w="4176" w:type="dxa"/>
          </w:tcPr>
          <w:p w:rsidR="00E60B5C" w:rsidRPr="00E60B5C" w:rsidRDefault="00E60B5C" w:rsidP="005F0731">
            <w:pPr>
              <w:rPr>
                <w:b/>
              </w:rPr>
            </w:pPr>
            <w:r>
              <w:t xml:space="preserve">                 </w:t>
            </w:r>
            <w:r w:rsidRPr="00E60B5C">
              <w:rPr>
                <w:b/>
              </w:rPr>
              <w:t>2</w:t>
            </w:r>
          </w:p>
        </w:tc>
        <w:tc>
          <w:tcPr>
            <w:tcW w:w="504" w:type="dxa"/>
          </w:tcPr>
          <w:p w:rsidR="00E60B5C" w:rsidRDefault="00E60B5C" w:rsidP="005F0731"/>
        </w:tc>
        <w:tc>
          <w:tcPr>
            <w:tcW w:w="4140" w:type="dxa"/>
          </w:tcPr>
          <w:p w:rsidR="00E60B5C" w:rsidRPr="00E60B5C" w:rsidRDefault="00E60B5C" w:rsidP="005F0731">
            <w:pPr>
              <w:rPr>
                <w:b/>
              </w:rPr>
            </w:pPr>
            <w:r>
              <w:t xml:space="preserve">                        </w:t>
            </w:r>
            <w:r w:rsidRPr="00E60B5C">
              <w:rPr>
                <w:b/>
              </w:rPr>
              <w:t>3</w:t>
            </w:r>
          </w:p>
        </w:tc>
      </w:tr>
      <w:tr w:rsidR="00E60B5C" w:rsidTr="00E60B5C">
        <w:tc>
          <w:tcPr>
            <w:tcW w:w="468" w:type="dxa"/>
          </w:tcPr>
          <w:p w:rsidR="00E60B5C" w:rsidRDefault="00E60B5C" w:rsidP="005F0731">
            <w:r>
              <w:t>1.</w:t>
            </w:r>
          </w:p>
        </w:tc>
        <w:tc>
          <w:tcPr>
            <w:tcW w:w="4176" w:type="dxa"/>
          </w:tcPr>
          <w:p w:rsidR="00E60B5C" w:rsidRDefault="00E60B5C" w:rsidP="005F0731">
            <w:r>
              <w:t>f(x)=2 sin 3x</w:t>
            </w:r>
          </w:p>
        </w:tc>
        <w:tc>
          <w:tcPr>
            <w:tcW w:w="504" w:type="dxa"/>
          </w:tcPr>
          <w:p w:rsidR="00E60B5C" w:rsidRDefault="00E60B5C" w:rsidP="005F0731">
            <w:r>
              <w:t>1.</w:t>
            </w:r>
          </w:p>
        </w:tc>
        <w:tc>
          <w:tcPr>
            <w:tcW w:w="4140" w:type="dxa"/>
          </w:tcPr>
          <w:p w:rsidR="00E60B5C" w:rsidRDefault="00E60B5C" w:rsidP="005F0731">
            <w:r>
              <w:t>f(x)=-2cos (x-</w:t>
            </w:r>
            <w:r w:rsidRPr="00E60B5C">
              <w:rPr>
                <w:position w:val="-24"/>
              </w:rPr>
              <w:object w:dxaOrig="2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30.75pt" o:ole="">
                  <v:imagedata r:id="rId8" o:title=""/>
                </v:shape>
                <o:OLEObject Type="Embed" ProgID="Equation.3" ShapeID="_x0000_i1025" DrawAspect="Content" ObjectID="_1387612298" r:id="rId9"/>
              </w:object>
            </w:r>
            <w:r>
              <w:t>)</w:t>
            </w:r>
          </w:p>
        </w:tc>
      </w:tr>
      <w:tr w:rsidR="00E60B5C" w:rsidTr="00E60B5C">
        <w:tc>
          <w:tcPr>
            <w:tcW w:w="468" w:type="dxa"/>
          </w:tcPr>
          <w:p w:rsidR="00E60B5C" w:rsidRDefault="00E60B5C" w:rsidP="005F0731">
            <w:r>
              <w:t>2.</w:t>
            </w:r>
          </w:p>
        </w:tc>
        <w:tc>
          <w:tcPr>
            <w:tcW w:w="4176" w:type="dxa"/>
          </w:tcPr>
          <w:p w:rsidR="00E60B5C" w:rsidRDefault="00E60B5C" w:rsidP="005F0731">
            <w:r>
              <w:t>a)cos x =</w:t>
            </w:r>
            <w:r w:rsidRPr="00E60B5C">
              <w:rPr>
                <w:position w:val="-24"/>
              </w:rPr>
              <w:object w:dxaOrig="400" w:dyaOrig="680">
                <v:shape id="_x0000_i1026" type="#_x0000_t75" style="width:20.25pt;height:33.75pt" o:ole="">
                  <v:imagedata r:id="rId10" o:title=""/>
                </v:shape>
                <o:OLEObject Type="Embed" ProgID="Equation.3" ShapeID="_x0000_i1026" DrawAspect="Content" ObjectID="_1387612299" r:id="rId11"/>
              </w:object>
            </w:r>
            <w:r>
              <w:t xml:space="preserve"> ,b) sin x =-1 ,c) tg x =-</w:t>
            </w:r>
            <w:r w:rsidRPr="00E60B5C">
              <w:rPr>
                <w:position w:val="-8"/>
              </w:rPr>
              <w:object w:dxaOrig="360" w:dyaOrig="360">
                <v:shape id="_x0000_i1027" type="#_x0000_t75" style="width:18pt;height:18pt" o:ole="">
                  <v:imagedata r:id="rId12" o:title=""/>
                </v:shape>
                <o:OLEObject Type="Embed" ProgID="Equation.3" ShapeID="_x0000_i1027" DrawAspect="Content" ObjectID="_1387612300" r:id="rId13"/>
              </w:object>
            </w:r>
          </w:p>
        </w:tc>
        <w:tc>
          <w:tcPr>
            <w:tcW w:w="504" w:type="dxa"/>
          </w:tcPr>
          <w:p w:rsidR="00E60B5C" w:rsidRDefault="00E60B5C" w:rsidP="005F0731">
            <w:r>
              <w:t>2.</w:t>
            </w:r>
          </w:p>
        </w:tc>
        <w:tc>
          <w:tcPr>
            <w:tcW w:w="4140" w:type="dxa"/>
          </w:tcPr>
          <w:p w:rsidR="00E60B5C" w:rsidRDefault="00E60B5C" w:rsidP="005F0731">
            <w:r>
              <w:t>a)2 sin3x +</w:t>
            </w:r>
            <w:r w:rsidRPr="00E60B5C">
              <w:rPr>
                <w:position w:val="-6"/>
              </w:rPr>
              <w:object w:dxaOrig="380" w:dyaOrig="340">
                <v:shape id="_x0000_i1028" type="#_x0000_t75" style="width:18.75pt;height:17.25pt" o:ole="">
                  <v:imagedata r:id="rId14" o:title=""/>
                </v:shape>
                <o:OLEObject Type="Embed" ProgID="Equation.3" ShapeID="_x0000_i1028" DrawAspect="Content" ObjectID="_1387612301" r:id="rId15"/>
              </w:object>
            </w:r>
            <w:r>
              <w:t>=0 ,b)cos3 x=-1 ,</w:t>
            </w:r>
          </w:p>
          <w:p w:rsidR="00E60B5C" w:rsidRDefault="00E60B5C" w:rsidP="005F0731">
            <w:r>
              <w:t>c)3 ctg x+</w:t>
            </w:r>
            <w:r w:rsidRPr="00E60B5C">
              <w:rPr>
                <w:position w:val="-8"/>
              </w:rPr>
              <w:object w:dxaOrig="360" w:dyaOrig="360">
                <v:shape id="_x0000_i1029" type="#_x0000_t75" style="width:18pt;height:18pt" o:ole="">
                  <v:imagedata r:id="rId12" o:title=""/>
                </v:shape>
                <o:OLEObject Type="Embed" ProgID="Equation.3" ShapeID="_x0000_i1029" DrawAspect="Content" ObjectID="_1387612302" r:id="rId16"/>
              </w:object>
            </w:r>
            <w:r>
              <w:t>=0</w:t>
            </w:r>
          </w:p>
        </w:tc>
      </w:tr>
      <w:tr w:rsidR="00E60B5C" w:rsidTr="00E60B5C">
        <w:tc>
          <w:tcPr>
            <w:tcW w:w="468" w:type="dxa"/>
          </w:tcPr>
          <w:p w:rsidR="00E60B5C" w:rsidRDefault="00E60B5C" w:rsidP="005F0731">
            <w:r>
              <w:t>3.</w:t>
            </w:r>
          </w:p>
        </w:tc>
        <w:tc>
          <w:tcPr>
            <w:tcW w:w="4176" w:type="dxa"/>
          </w:tcPr>
          <w:p w:rsidR="00E60B5C" w:rsidRDefault="00E60B5C" w:rsidP="005F0731">
            <w:r>
              <w:t xml:space="preserve">2 </w:t>
            </w:r>
            <w:r w:rsidRPr="00E60B5C">
              <w:rPr>
                <w:position w:val="-6"/>
              </w:rPr>
              <w:object w:dxaOrig="1600" w:dyaOrig="320">
                <v:shape id="_x0000_i1030" type="#_x0000_t75" style="width:80.25pt;height:15.75pt" o:ole="">
                  <v:imagedata r:id="rId17" o:title=""/>
                </v:shape>
                <o:OLEObject Type="Embed" ProgID="Equation.3" ShapeID="_x0000_i1030" DrawAspect="Content" ObjectID="_1387612303" r:id="rId18"/>
              </w:object>
            </w:r>
            <w:r>
              <w:t>=0</w:t>
            </w:r>
          </w:p>
        </w:tc>
        <w:tc>
          <w:tcPr>
            <w:tcW w:w="504" w:type="dxa"/>
          </w:tcPr>
          <w:p w:rsidR="00E60B5C" w:rsidRDefault="00E60B5C" w:rsidP="005F0731">
            <w:r>
              <w:t>3.</w:t>
            </w:r>
          </w:p>
        </w:tc>
        <w:tc>
          <w:tcPr>
            <w:tcW w:w="4140" w:type="dxa"/>
          </w:tcPr>
          <w:p w:rsidR="00E60B5C" w:rsidRDefault="00E60B5C" w:rsidP="005F0731">
            <w:r>
              <w:t>2 cos</w:t>
            </w:r>
            <w:r w:rsidRPr="00E60B5C">
              <w:rPr>
                <w:position w:val="-6"/>
              </w:rPr>
              <w:object w:dxaOrig="1300" w:dyaOrig="320">
                <v:shape id="_x0000_i1031" type="#_x0000_t75" style="width:65.25pt;height:15.75pt" o:ole="">
                  <v:imagedata r:id="rId19" o:title=""/>
                </v:shape>
                <o:OLEObject Type="Embed" ProgID="Equation.3" ShapeID="_x0000_i1031" DrawAspect="Content" ObjectID="_1387612304" r:id="rId20"/>
              </w:object>
            </w:r>
            <w:r>
              <w:t>=0</w:t>
            </w:r>
          </w:p>
        </w:tc>
      </w:tr>
      <w:tr w:rsidR="00E60B5C" w:rsidTr="00E60B5C">
        <w:tc>
          <w:tcPr>
            <w:tcW w:w="468" w:type="dxa"/>
          </w:tcPr>
          <w:p w:rsidR="00E60B5C" w:rsidRDefault="00E60B5C" w:rsidP="005F0731">
            <w:r>
              <w:t>4.</w:t>
            </w:r>
          </w:p>
        </w:tc>
        <w:tc>
          <w:tcPr>
            <w:tcW w:w="4176" w:type="dxa"/>
          </w:tcPr>
          <w:p w:rsidR="00E60B5C" w:rsidRDefault="00E60B5C" w:rsidP="005F0731">
            <w:r>
              <w:t xml:space="preserve">cos x </w:t>
            </w:r>
            <w:r w:rsidRPr="00E60B5C">
              <w:rPr>
                <w:position w:val="-24"/>
              </w:rPr>
              <w:object w:dxaOrig="600" w:dyaOrig="680">
                <v:shape id="_x0000_i1032" type="#_x0000_t75" style="width:30pt;height:33.75pt" o:ole="">
                  <v:imagedata r:id="rId21" o:title=""/>
                </v:shape>
                <o:OLEObject Type="Embed" ProgID="Equation.3" ShapeID="_x0000_i1032" DrawAspect="Content" ObjectID="_1387612305" r:id="rId22"/>
              </w:object>
            </w:r>
          </w:p>
        </w:tc>
        <w:tc>
          <w:tcPr>
            <w:tcW w:w="504" w:type="dxa"/>
          </w:tcPr>
          <w:p w:rsidR="00E60B5C" w:rsidRDefault="00E60B5C" w:rsidP="005F0731">
            <w:r>
              <w:t>4.</w:t>
            </w:r>
          </w:p>
        </w:tc>
        <w:tc>
          <w:tcPr>
            <w:tcW w:w="4140" w:type="dxa"/>
          </w:tcPr>
          <w:p w:rsidR="00E60B5C" w:rsidRDefault="00E60B5C" w:rsidP="005F0731">
            <w:r>
              <w:t>sin</w:t>
            </w:r>
            <w:r w:rsidRPr="00E60B5C">
              <w:rPr>
                <w:position w:val="-6"/>
              </w:rPr>
              <w:object w:dxaOrig="2580" w:dyaOrig="320">
                <v:shape id="_x0000_i1033" type="#_x0000_t75" style="width:129pt;height:15.75pt" o:ole="">
                  <v:imagedata r:id="rId23" o:title=""/>
                </v:shape>
                <o:OLEObject Type="Embed" ProgID="Equation.3" ShapeID="_x0000_i1033" DrawAspect="Content" ObjectID="_1387612306" r:id="rId24"/>
              </w:object>
            </w:r>
            <w:r>
              <w:t>=0</w:t>
            </w:r>
          </w:p>
        </w:tc>
      </w:tr>
      <w:tr w:rsidR="00E60B5C" w:rsidTr="00E60B5C">
        <w:tc>
          <w:tcPr>
            <w:tcW w:w="468" w:type="dxa"/>
          </w:tcPr>
          <w:p w:rsidR="00E60B5C" w:rsidRDefault="00E60B5C" w:rsidP="005F0731">
            <w:r>
              <w:t>5.</w:t>
            </w:r>
          </w:p>
        </w:tc>
        <w:tc>
          <w:tcPr>
            <w:tcW w:w="4176" w:type="dxa"/>
          </w:tcPr>
          <w:p w:rsidR="00E60B5C" w:rsidRDefault="00E60B5C" w:rsidP="005F0731">
            <w:r>
              <w:t>tg x</w:t>
            </w:r>
            <w:r w:rsidRPr="00E60B5C">
              <w:rPr>
                <w:position w:val="-4"/>
              </w:rPr>
              <w:object w:dxaOrig="499" w:dyaOrig="260">
                <v:shape id="_x0000_i1034" type="#_x0000_t75" style="width:24.75pt;height:12.75pt" o:ole="">
                  <v:imagedata r:id="rId25" o:title=""/>
                </v:shape>
                <o:OLEObject Type="Embed" ProgID="Equation.3" ShapeID="_x0000_i1034" DrawAspect="Content" ObjectID="_1387612307" r:id="rId26"/>
              </w:object>
            </w:r>
          </w:p>
        </w:tc>
        <w:tc>
          <w:tcPr>
            <w:tcW w:w="504" w:type="dxa"/>
          </w:tcPr>
          <w:p w:rsidR="00E60B5C" w:rsidRDefault="00E60B5C" w:rsidP="005F0731">
            <w:r>
              <w:t>5.</w:t>
            </w:r>
          </w:p>
        </w:tc>
        <w:tc>
          <w:tcPr>
            <w:tcW w:w="4140" w:type="dxa"/>
          </w:tcPr>
          <w:p w:rsidR="00E60B5C" w:rsidRDefault="00E60B5C" w:rsidP="005F0731">
            <w:r>
              <w:t>a)sin 2x</w:t>
            </w:r>
            <w:r w:rsidRPr="00E60B5C">
              <w:rPr>
                <w:position w:val="-24"/>
              </w:rPr>
              <w:object w:dxaOrig="420" w:dyaOrig="620">
                <v:shape id="_x0000_i1035" type="#_x0000_t75" style="width:21pt;height:30.75pt" o:ole="">
                  <v:imagedata r:id="rId27" o:title=""/>
                </v:shape>
                <o:OLEObject Type="Embed" ProgID="Equation.3" ShapeID="_x0000_i1035" DrawAspect="Content" ObjectID="_1387612308" r:id="rId28"/>
              </w:object>
            </w:r>
            <w:r>
              <w:t xml:space="preserve">    b) ctg x</w:t>
            </w:r>
            <w:r w:rsidRPr="00E60B5C">
              <w:rPr>
                <w:position w:val="-4"/>
              </w:rPr>
              <w:object w:dxaOrig="499" w:dyaOrig="260">
                <v:shape id="_x0000_i1036" type="#_x0000_t75" style="width:24.75pt;height:12.75pt" o:ole="">
                  <v:imagedata r:id="rId29" o:title=""/>
                </v:shape>
                <o:OLEObject Type="Embed" ProgID="Equation.3" ShapeID="_x0000_i1036" DrawAspect="Content" ObjectID="_1387612309" r:id="rId30"/>
              </w:object>
            </w:r>
          </w:p>
        </w:tc>
      </w:tr>
    </w:tbl>
    <w:p w:rsidR="00296D8F" w:rsidRDefault="00296D8F" w:rsidP="00296D8F"/>
    <w:p w:rsidR="00E60B5C" w:rsidRDefault="00E60B5C" w:rsidP="00296D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175"/>
        <w:gridCol w:w="504"/>
        <w:gridCol w:w="4139"/>
      </w:tblGrid>
      <w:tr w:rsidR="00E60B5C" w:rsidTr="00E60B5C">
        <w:tc>
          <w:tcPr>
            <w:tcW w:w="468" w:type="dxa"/>
          </w:tcPr>
          <w:p w:rsidR="00E60B5C" w:rsidRDefault="00E60B5C" w:rsidP="005F0731"/>
        </w:tc>
        <w:tc>
          <w:tcPr>
            <w:tcW w:w="4176" w:type="dxa"/>
          </w:tcPr>
          <w:p w:rsidR="00E60B5C" w:rsidRPr="00E60B5C" w:rsidRDefault="00E60B5C" w:rsidP="005F0731">
            <w:pPr>
              <w:rPr>
                <w:b/>
              </w:rPr>
            </w:pPr>
            <w:r w:rsidRPr="00E60B5C">
              <w:rPr>
                <w:b/>
              </w:rPr>
              <w:t xml:space="preserve">                         4</w:t>
            </w:r>
          </w:p>
        </w:tc>
        <w:tc>
          <w:tcPr>
            <w:tcW w:w="504" w:type="dxa"/>
          </w:tcPr>
          <w:p w:rsidR="00E60B5C" w:rsidRDefault="00E60B5C" w:rsidP="005F0731"/>
        </w:tc>
        <w:tc>
          <w:tcPr>
            <w:tcW w:w="4140" w:type="dxa"/>
          </w:tcPr>
          <w:p w:rsidR="00E60B5C" w:rsidRPr="00E60B5C" w:rsidRDefault="00E60B5C" w:rsidP="005F0731">
            <w:pPr>
              <w:rPr>
                <w:b/>
              </w:rPr>
            </w:pPr>
            <w:r w:rsidRPr="00E60B5C">
              <w:rPr>
                <w:b/>
              </w:rPr>
              <w:t xml:space="preserve">                      5</w:t>
            </w:r>
          </w:p>
        </w:tc>
      </w:tr>
      <w:tr w:rsidR="00E60B5C" w:rsidTr="00E60B5C">
        <w:tc>
          <w:tcPr>
            <w:tcW w:w="468" w:type="dxa"/>
          </w:tcPr>
          <w:p w:rsidR="00E60B5C" w:rsidRDefault="00E60B5C" w:rsidP="005F0731">
            <w:r>
              <w:t>1.</w:t>
            </w:r>
          </w:p>
        </w:tc>
        <w:tc>
          <w:tcPr>
            <w:tcW w:w="4176" w:type="dxa"/>
          </w:tcPr>
          <w:p w:rsidR="00E60B5C" w:rsidRDefault="00E60B5C" w:rsidP="005F0731">
            <w:r>
              <w:t>f(x)=3 cos(</w:t>
            </w:r>
            <w:r w:rsidR="00DA60D6" w:rsidRPr="00E60B5C">
              <w:rPr>
                <w:position w:val="-24"/>
              </w:rPr>
              <w:object w:dxaOrig="820" w:dyaOrig="620">
                <v:shape id="_x0000_i1037" type="#_x0000_t75" style="width:41.25pt;height:30.75pt" o:ole="">
                  <v:imagedata r:id="rId31" o:title=""/>
                </v:shape>
                <o:OLEObject Type="Embed" ProgID="Equation.3" ShapeID="_x0000_i1037" DrawAspect="Content" ObjectID="_1387612310" r:id="rId32"/>
              </w:object>
            </w:r>
            <w:r>
              <w:t>)</w:t>
            </w:r>
          </w:p>
        </w:tc>
        <w:tc>
          <w:tcPr>
            <w:tcW w:w="504" w:type="dxa"/>
          </w:tcPr>
          <w:p w:rsidR="00E60B5C" w:rsidRDefault="00E60B5C" w:rsidP="005F0731">
            <w:r>
              <w:t>1.</w:t>
            </w:r>
          </w:p>
        </w:tc>
        <w:tc>
          <w:tcPr>
            <w:tcW w:w="4140" w:type="dxa"/>
          </w:tcPr>
          <w:p w:rsidR="00E60B5C" w:rsidRDefault="00E60B5C" w:rsidP="005F0731">
            <w:r>
              <w:t>f(x)=</w:t>
            </w:r>
            <w:r w:rsidRPr="00E60B5C">
              <w:rPr>
                <w:position w:val="-24"/>
              </w:rPr>
              <w:object w:dxaOrig="1500" w:dyaOrig="620">
                <v:shape id="_x0000_i1038" type="#_x0000_t75" style="width:75pt;height:30.75pt" o:ole="">
                  <v:imagedata r:id="rId33" o:title=""/>
                </v:shape>
                <o:OLEObject Type="Embed" ProgID="Equation.3" ShapeID="_x0000_i1038" DrawAspect="Content" ObjectID="_1387612311" r:id="rId34"/>
              </w:object>
            </w:r>
            <w:r>
              <w:t>)</w:t>
            </w:r>
          </w:p>
        </w:tc>
      </w:tr>
      <w:tr w:rsidR="00E60B5C" w:rsidTr="00E60B5C">
        <w:tc>
          <w:tcPr>
            <w:tcW w:w="468" w:type="dxa"/>
          </w:tcPr>
          <w:p w:rsidR="00E60B5C" w:rsidRDefault="00E60B5C" w:rsidP="005F0731">
            <w:r>
              <w:t>2.</w:t>
            </w:r>
          </w:p>
        </w:tc>
        <w:tc>
          <w:tcPr>
            <w:tcW w:w="4176" w:type="dxa"/>
          </w:tcPr>
          <w:p w:rsidR="00E60B5C" w:rsidRDefault="00E60B5C" w:rsidP="005F0731">
            <w:r>
              <w:t>2 cos(2x-</w:t>
            </w:r>
            <w:r w:rsidRPr="00E60B5C">
              <w:rPr>
                <w:position w:val="-24"/>
              </w:rPr>
              <w:object w:dxaOrig="880" w:dyaOrig="620">
                <v:shape id="_x0000_i1039" type="#_x0000_t75" style="width:44.25pt;height:30.75pt" o:ole="">
                  <v:imagedata r:id="rId35" o:title=""/>
                </v:shape>
                <o:OLEObject Type="Embed" ProgID="Equation.3" ShapeID="_x0000_i1039" DrawAspect="Content" ObjectID="_1387612312" r:id="rId36"/>
              </w:object>
            </w:r>
            <w:r>
              <w:t>=0</w:t>
            </w:r>
          </w:p>
        </w:tc>
        <w:tc>
          <w:tcPr>
            <w:tcW w:w="504" w:type="dxa"/>
          </w:tcPr>
          <w:p w:rsidR="00E60B5C" w:rsidRDefault="00E60B5C" w:rsidP="005F0731">
            <w:r>
              <w:t>2.</w:t>
            </w:r>
          </w:p>
        </w:tc>
        <w:tc>
          <w:tcPr>
            <w:tcW w:w="4140" w:type="dxa"/>
          </w:tcPr>
          <w:p w:rsidR="00E60B5C" w:rsidRDefault="00E60B5C" w:rsidP="005F0731">
            <w:r>
              <w:t>2 sin(</w:t>
            </w:r>
            <w:r w:rsidR="00DA60D6" w:rsidRPr="00E60B5C">
              <w:rPr>
                <w:position w:val="-24"/>
              </w:rPr>
              <w:object w:dxaOrig="1400" w:dyaOrig="620">
                <v:shape id="_x0000_i1040" type="#_x0000_t75" style="width:69.75pt;height:30.75pt" o:ole="">
                  <v:imagedata r:id="rId37" o:title=""/>
                </v:shape>
                <o:OLEObject Type="Embed" ProgID="Equation.3" ShapeID="_x0000_i1040" DrawAspect="Content" ObjectID="_1387612313" r:id="rId38"/>
              </w:object>
            </w:r>
            <w:r>
              <w:t>=0</w:t>
            </w:r>
          </w:p>
        </w:tc>
      </w:tr>
      <w:tr w:rsidR="00E60B5C" w:rsidTr="00E60B5C">
        <w:tc>
          <w:tcPr>
            <w:tcW w:w="468" w:type="dxa"/>
          </w:tcPr>
          <w:p w:rsidR="00E60B5C" w:rsidRDefault="00E60B5C" w:rsidP="005F0731">
            <w:r>
              <w:t>3.</w:t>
            </w:r>
          </w:p>
        </w:tc>
        <w:tc>
          <w:tcPr>
            <w:tcW w:w="4176" w:type="dxa"/>
          </w:tcPr>
          <w:p w:rsidR="00E60B5C" w:rsidRDefault="00E60B5C" w:rsidP="005F0731">
            <w:r>
              <w:t>sin</w:t>
            </w:r>
            <w:r w:rsidRPr="00E60B5C">
              <w:rPr>
                <w:position w:val="-6"/>
              </w:rPr>
              <w:object w:dxaOrig="1120" w:dyaOrig="320">
                <v:shape id="_x0000_i1041" type="#_x0000_t75" style="width:56.25pt;height:15.75pt" o:ole="">
                  <v:imagedata r:id="rId39" o:title=""/>
                </v:shape>
                <o:OLEObject Type="Embed" ProgID="Equation.3" ShapeID="_x0000_i1041" DrawAspect="Content" ObjectID="_1387612314" r:id="rId40"/>
              </w:object>
            </w:r>
            <w:r>
              <w:t>=cos x</w:t>
            </w:r>
          </w:p>
        </w:tc>
        <w:tc>
          <w:tcPr>
            <w:tcW w:w="504" w:type="dxa"/>
          </w:tcPr>
          <w:p w:rsidR="00E60B5C" w:rsidRDefault="00E60B5C" w:rsidP="005F0731">
            <w:r>
              <w:t>3.</w:t>
            </w:r>
          </w:p>
        </w:tc>
        <w:tc>
          <w:tcPr>
            <w:tcW w:w="4140" w:type="dxa"/>
          </w:tcPr>
          <w:p w:rsidR="00E60B5C" w:rsidRDefault="00E60B5C" w:rsidP="005F0731">
            <w:r>
              <w:t>2 cos</w:t>
            </w:r>
            <w:r w:rsidRPr="00E60B5C">
              <w:rPr>
                <w:position w:val="-24"/>
              </w:rPr>
              <w:object w:dxaOrig="1180" w:dyaOrig="620">
                <v:shape id="_x0000_i1042" type="#_x0000_t75" style="width:59.25pt;height:30.75pt" o:ole="">
                  <v:imagedata r:id="rId41" o:title=""/>
                </v:shape>
                <o:OLEObject Type="Embed" ProgID="Equation.3" ShapeID="_x0000_i1042" DrawAspect="Content" ObjectID="_1387612315" r:id="rId42"/>
              </w:object>
            </w:r>
            <w:r>
              <w:t>=0</w:t>
            </w:r>
          </w:p>
        </w:tc>
      </w:tr>
      <w:tr w:rsidR="00E60B5C" w:rsidTr="00E60B5C">
        <w:tc>
          <w:tcPr>
            <w:tcW w:w="468" w:type="dxa"/>
          </w:tcPr>
          <w:p w:rsidR="00E60B5C" w:rsidRDefault="00E60B5C" w:rsidP="005F0731">
            <w:r>
              <w:t>4.</w:t>
            </w:r>
          </w:p>
        </w:tc>
        <w:tc>
          <w:tcPr>
            <w:tcW w:w="4176" w:type="dxa"/>
          </w:tcPr>
          <w:p w:rsidR="00E60B5C" w:rsidRDefault="00E60B5C" w:rsidP="005F0731">
            <w:r>
              <w:t>2</w:t>
            </w:r>
            <w:r w:rsidRPr="00E60B5C">
              <w:rPr>
                <w:position w:val="-6"/>
              </w:rPr>
              <w:object w:dxaOrig="2760" w:dyaOrig="320">
                <v:shape id="_x0000_i1043" type="#_x0000_t75" style="width:138pt;height:15.75pt" o:ole="">
                  <v:imagedata r:id="rId43" o:title=""/>
                </v:shape>
                <o:OLEObject Type="Embed" ProgID="Equation.3" ShapeID="_x0000_i1043" DrawAspect="Content" ObjectID="_1387612316" r:id="rId44"/>
              </w:object>
            </w:r>
            <w:r>
              <w:t>=3</w:t>
            </w:r>
          </w:p>
        </w:tc>
        <w:tc>
          <w:tcPr>
            <w:tcW w:w="504" w:type="dxa"/>
          </w:tcPr>
          <w:p w:rsidR="00E60B5C" w:rsidRDefault="00E60B5C" w:rsidP="005F0731">
            <w:r>
              <w:t>4.</w:t>
            </w:r>
          </w:p>
        </w:tc>
        <w:tc>
          <w:tcPr>
            <w:tcW w:w="4140" w:type="dxa"/>
          </w:tcPr>
          <w:p w:rsidR="00E60B5C" w:rsidRDefault="00E60B5C" w:rsidP="005F0731">
            <w:r w:rsidRPr="00E60B5C">
              <w:rPr>
                <w:position w:val="-6"/>
              </w:rPr>
              <w:object w:dxaOrig="3140" w:dyaOrig="320">
                <v:shape id="_x0000_i1044" type="#_x0000_t75" style="width:156.75pt;height:15.75pt" o:ole="">
                  <v:imagedata r:id="rId45" o:title=""/>
                </v:shape>
                <o:OLEObject Type="Embed" ProgID="Equation.3" ShapeID="_x0000_i1044" DrawAspect="Content" ObjectID="_1387612317" r:id="rId46"/>
              </w:object>
            </w:r>
          </w:p>
        </w:tc>
      </w:tr>
      <w:tr w:rsidR="00E60B5C" w:rsidTr="00E60B5C">
        <w:tc>
          <w:tcPr>
            <w:tcW w:w="468" w:type="dxa"/>
          </w:tcPr>
          <w:p w:rsidR="00E60B5C" w:rsidRDefault="00E60B5C" w:rsidP="005F0731">
            <w:r>
              <w:t>5.</w:t>
            </w:r>
          </w:p>
        </w:tc>
        <w:tc>
          <w:tcPr>
            <w:tcW w:w="4176" w:type="dxa"/>
          </w:tcPr>
          <w:p w:rsidR="00E60B5C" w:rsidRDefault="00E60B5C" w:rsidP="005F0731">
            <w:r>
              <w:t>sin</w:t>
            </w:r>
            <w:r w:rsidRPr="00E60B5C">
              <w:rPr>
                <w:position w:val="-24"/>
              </w:rPr>
              <w:object w:dxaOrig="1020" w:dyaOrig="680">
                <v:shape id="_x0000_i1045" type="#_x0000_t75" style="width:51pt;height:33.75pt" o:ole="">
                  <v:imagedata r:id="rId47" o:title=""/>
                </v:shape>
                <o:OLEObject Type="Embed" ProgID="Equation.3" ShapeID="_x0000_i1045" DrawAspect="Content" ObjectID="_1387612318" r:id="rId48"/>
              </w:object>
            </w:r>
          </w:p>
        </w:tc>
        <w:tc>
          <w:tcPr>
            <w:tcW w:w="504" w:type="dxa"/>
          </w:tcPr>
          <w:p w:rsidR="00E60B5C" w:rsidRDefault="00E60B5C" w:rsidP="005F0731">
            <w:r>
              <w:t>5.</w:t>
            </w:r>
          </w:p>
        </w:tc>
        <w:tc>
          <w:tcPr>
            <w:tcW w:w="4140" w:type="dxa"/>
          </w:tcPr>
          <w:p w:rsidR="00E60B5C" w:rsidRDefault="00E60B5C" w:rsidP="005F0731">
            <w:r>
              <w:t xml:space="preserve">Odredi zbroj rješenja na </w:t>
            </w:r>
            <w:r w:rsidR="00A1097E" w:rsidRPr="00E60B5C">
              <w:rPr>
                <w:position w:val="-10"/>
              </w:rPr>
              <w:object w:dxaOrig="700" w:dyaOrig="340">
                <v:shape id="_x0000_i1046" type="#_x0000_t75" style="width:35.25pt;height:17.25pt" o:ole="">
                  <v:imagedata r:id="rId49" o:title=""/>
                </v:shape>
                <o:OLEObject Type="Embed" ProgID="Equation.3" ShapeID="_x0000_i1046" DrawAspect="Content" ObjectID="_1387612319" r:id="rId50"/>
              </w:object>
            </w:r>
          </w:p>
          <w:p w:rsidR="00E60B5C" w:rsidRDefault="00E60B5C" w:rsidP="005F0731">
            <w:r>
              <w:t>cos 2x+cosx=0</w:t>
            </w:r>
          </w:p>
        </w:tc>
      </w:tr>
      <w:tr w:rsidR="00E60B5C" w:rsidTr="00E60B5C">
        <w:tc>
          <w:tcPr>
            <w:tcW w:w="468" w:type="dxa"/>
          </w:tcPr>
          <w:p w:rsidR="00E60B5C" w:rsidRDefault="00E60B5C" w:rsidP="005F0731">
            <w:r>
              <w:t>6.</w:t>
            </w:r>
          </w:p>
        </w:tc>
        <w:tc>
          <w:tcPr>
            <w:tcW w:w="4176" w:type="dxa"/>
          </w:tcPr>
          <w:p w:rsidR="00E60B5C" w:rsidRDefault="00E60B5C" w:rsidP="005F0731">
            <w:r>
              <w:t>tg 2x</w:t>
            </w:r>
            <w:r w:rsidRPr="00E60B5C">
              <w:rPr>
                <w:position w:val="-8"/>
              </w:rPr>
              <w:object w:dxaOrig="700" w:dyaOrig="360">
                <v:shape id="_x0000_i1047" type="#_x0000_t75" style="width:35.25pt;height:18pt" o:ole="">
                  <v:imagedata r:id="rId51" o:title=""/>
                </v:shape>
                <o:OLEObject Type="Embed" ProgID="Equation.3" ShapeID="_x0000_i1047" DrawAspect="Content" ObjectID="_1387612320" r:id="rId52"/>
              </w:object>
            </w:r>
          </w:p>
        </w:tc>
        <w:tc>
          <w:tcPr>
            <w:tcW w:w="504" w:type="dxa"/>
          </w:tcPr>
          <w:p w:rsidR="00E60B5C" w:rsidRDefault="00E60B5C" w:rsidP="005F0731">
            <w:r>
              <w:t>6.</w:t>
            </w:r>
          </w:p>
        </w:tc>
        <w:tc>
          <w:tcPr>
            <w:tcW w:w="4140" w:type="dxa"/>
          </w:tcPr>
          <w:p w:rsidR="00E60B5C" w:rsidRDefault="00E60B5C" w:rsidP="005F0731">
            <w:r>
              <w:t>cos 5x</w:t>
            </w:r>
            <w:r w:rsidRPr="00E60B5C">
              <w:rPr>
                <w:position w:val="-24"/>
              </w:rPr>
              <w:object w:dxaOrig="760" w:dyaOrig="680">
                <v:shape id="_x0000_i1048" type="#_x0000_t75" style="width:38.25pt;height:33.75pt" o:ole="">
                  <v:imagedata r:id="rId53" o:title=""/>
                </v:shape>
                <o:OLEObject Type="Embed" ProgID="Equation.3" ShapeID="_x0000_i1048" DrawAspect="Content" ObjectID="_1387612321" r:id="rId54"/>
              </w:object>
            </w:r>
          </w:p>
        </w:tc>
      </w:tr>
    </w:tbl>
    <w:p w:rsidR="00E60B5C" w:rsidRDefault="00E60B5C" w:rsidP="00296D8F"/>
    <w:p w:rsidR="00037668" w:rsidRDefault="00037668" w:rsidP="00037668">
      <w:pPr>
        <w:jc w:val="center"/>
        <w:rPr>
          <w:rFonts w:ascii="Arial" w:hAnsi="Arial" w:cs="Arial"/>
          <w:b/>
          <w:szCs w:val="22"/>
        </w:rPr>
      </w:pPr>
    </w:p>
    <w:sectPr w:rsidR="00037668" w:rsidSect="001B33F1">
      <w:headerReference w:type="default" r:id="rId55"/>
      <w:footerReference w:type="default" r:id="rId5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F0E" w:rsidRDefault="002C3F0E">
      <w:r>
        <w:separator/>
      </w:r>
    </w:p>
  </w:endnote>
  <w:endnote w:type="continuationSeparator" w:id="0">
    <w:p w:rsidR="002C3F0E" w:rsidRDefault="002C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9F7" w:rsidRDefault="009959F7" w:rsidP="00DF2D39">
    <w:pPr>
      <w:pStyle w:val="Footer"/>
      <w:pBdr>
        <w:bottom w:val="single" w:sz="12" w:space="1" w:color="auto"/>
      </w:pBdr>
      <w:jc w:val="center"/>
    </w:pPr>
  </w:p>
  <w:p w:rsidR="009959F7" w:rsidRDefault="009959F7" w:rsidP="009959F7">
    <w:pPr>
      <w:pStyle w:val="Footer"/>
      <w:jc w:val="center"/>
      <w:rPr>
        <w:rFonts w:ascii="Arial" w:hAnsi="Arial" w:cs="Arial"/>
        <w:sz w:val="22"/>
        <w:szCs w:val="22"/>
      </w:rPr>
    </w:pPr>
  </w:p>
  <w:p w:rsidR="009959F7" w:rsidRPr="003A3E25" w:rsidRDefault="009959F7" w:rsidP="009959F7">
    <w:pPr>
      <w:pStyle w:val="Footer"/>
      <w:jc w:val="center"/>
      <w:rPr>
        <w:rFonts w:ascii="Arial" w:hAnsi="Arial" w:cs="Arial"/>
        <w:sz w:val="18"/>
        <w:szCs w:val="18"/>
      </w:rPr>
    </w:pPr>
    <w:r w:rsidRPr="003A3E25">
      <w:rPr>
        <w:rFonts w:ascii="Arial" w:hAnsi="Arial" w:cs="Arial"/>
        <w:sz w:val="18"/>
        <w:szCs w:val="18"/>
      </w:rPr>
      <w:t xml:space="preserve">Tehnička škola Slavonski Brod; E. Kumičića 55, 35000 Slavonski Brod </w:t>
    </w:r>
  </w:p>
  <w:p w:rsidR="009959F7" w:rsidRPr="001E1550" w:rsidRDefault="009959F7" w:rsidP="009959F7">
    <w:pPr>
      <w:pStyle w:val="Footer"/>
      <w:jc w:val="center"/>
      <w:rPr>
        <w:rFonts w:ascii="Arial" w:hAnsi="Arial" w:cs="Arial"/>
        <w:sz w:val="18"/>
        <w:szCs w:val="18"/>
        <w:lang w:val="it-IT"/>
      </w:rPr>
    </w:pPr>
    <w:r>
      <w:rPr>
        <w:rFonts w:ascii="Arial" w:hAnsi="Arial" w:cs="Arial"/>
        <w:sz w:val="18"/>
        <w:szCs w:val="18"/>
      </w:rPr>
      <w:t xml:space="preserve">  +00385 (35) 41</w:t>
    </w:r>
    <w:r w:rsidRPr="003A3E25">
      <w:rPr>
        <w:rFonts w:ascii="Arial" w:hAnsi="Arial" w:cs="Arial"/>
        <w:sz w:val="18"/>
        <w:szCs w:val="18"/>
      </w:rPr>
      <w:t xml:space="preserve">1 478, e-mail: </w:t>
    </w:r>
    <w:hyperlink r:id="rId1" w:history="1">
      <w:r w:rsidRPr="001E1550">
        <w:rPr>
          <w:rStyle w:val="Hyperlink"/>
          <w:rFonts w:ascii="Arial" w:hAnsi="Arial" w:cs="Arial"/>
          <w:sz w:val="18"/>
          <w:szCs w:val="18"/>
          <w:lang w:val="it-IT"/>
        </w:rPr>
        <w:t>tssb@skole.t-com.hr</w:t>
      </w:r>
    </w:hyperlink>
  </w:p>
  <w:p w:rsidR="009959F7" w:rsidRPr="003A3E25" w:rsidRDefault="009959F7" w:rsidP="009959F7">
    <w:pPr>
      <w:pStyle w:val="Footer"/>
      <w:jc w:val="center"/>
      <w:rPr>
        <w:rFonts w:ascii="Arial" w:hAnsi="Arial" w:cs="Arial"/>
        <w:sz w:val="18"/>
        <w:szCs w:val="18"/>
      </w:rPr>
    </w:pPr>
    <w:r w:rsidRPr="003A3E25">
      <w:rPr>
        <w:rFonts w:ascii="Arial" w:hAnsi="Arial" w:cs="Arial"/>
        <w:sz w:val="18"/>
        <w:szCs w:val="18"/>
      </w:rPr>
      <w:t>www.tssb.hr</w:t>
    </w:r>
  </w:p>
  <w:p w:rsidR="009959F7" w:rsidRDefault="009959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F0E" w:rsidRDefault="002C3F0E">
      <w:r>
        <w:separator/>
      </w:r>
    </w:p>
  </w:footnote>
  <w:footnote w:type="continuationSeparator" w:id="0">
    <w:p w:rsidR="002C3F0E" w:rsidRDefault="002C3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420" w:rsidRDefault="00CB2420" w:rsidP="00DF2D39">
    <w:pPr>
      <w:pStyle w:val="Header"/>
      <w:tabs>
        <w:tab w:val="clear" w:pos="8640"/>
        <w:tab w:val="left" w:pos="600"/>
        <w:tab w:val="right" w:pos="8646"/>
      </w:tabs>
      <w:jc w:val="right"/>
      <w:rPr>
        <w:rFonts w:ascii="Calibri" w:hAnsi="Calibri" w:cs="Arial"/>
        <w:b/>
        <w:sz w:val="20"/>
        <w:szCs w:val="20"/>
      </w:rPr>
    </w:pPr>
  </w:p>
  <w:p w:rsidR="00CB2420" w:rsidRDefault="00E60B5C" w:rsidP="00DF2D39">
    <w:pPr>
      <w:pStyle w:val="Header"/>
      <w:tabs>
        <w:tab w:val="clear" w:pos="8640"/>
        <w:tab w:val="left" w:pos="600"/>
        <w:tab w:val="right" w:pos="8646"/>
      </w:tabs>
      <w:jc w:val="right"/>
      <w:rPr>
        <w:rFonts w:ascii="Calibri" w:hAnsi="Calibri" w:cs="Arial"/>
        <w:b/>
        <w:sz w:val="20"/>
        <w:szCs w:val="20"/>
      </w:rPr>
    </w:pPr>
    <w:r>
      <w:rPr>
        <w:rFonts w:ascii="Calibri" w:hAnsi="Calibri" w:cs="Arial"/>
        <w:b/>
        <w:noProof/>
        <w:sz w:val="20"/>
        <w:szCs w:val="20"/>
        <w:lang w:val="hr-HR" w:eastAsia="hr-HR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posOffset>-36195</wp:posOffset>
          </wp:positionH>
          <wp:positionV relativeFrom="paragraph">
            <wp:posOffset>66675</wp:posOffset>
          </wp:positionV>
          <wp:extent cx="1327150" cy="530860"/>
          <wp:effectExtent l="19050" t="0" r="6350" b="0"/>
          <wp:wrapSquare wrapText="bothSides"/>
          <wp:docPr id="2" name="Slika 2" descr="LOGO L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53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2420" w:rsidRPr="00CB2420" w:rsidRDefault="00E60B5C" w:rsidP="00CB2420">
    <w:pPr>
      <w:pStyle w:val="Header"/>
      <w:tabs>
        <w:tab w:val="left" w:pos="600"/>
      </w:tabs>
      <w:jc w:val="right"/>
      <w:rPr>
        <w:rFonts w:ascii="Calibri" w:hAnsi="Calibri" w:cs="Arial"/>
        <w:sz w:val="20"/>
        <w:szCs w:val="20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4453255</wp:posOffset>
          </wp:positionH>
          <wp:positionV relativeFrom="paragraph">
            <wp:posOffset>-43180</wp:posOffset>
          </wp:positionV>
          <wp:extent cx="1695450" cy="628650"/>
          <wp:effectExtent l="19050" t="0" r="0" b="0"/>
          <wp:wrapTight wrapText="bothSides">
            <wp:wrapPolygon edited="0">
              <wp:start x="-243" y="0"/>
              <wp:lineTo x="-243" y="20945"/>
              <wp:lineTo x="21600" y="20945"/>
              <wp:lineTo x="21600" y="0"/>
              <wp:lineTo x="-243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59F7" w:rsidRPr="00CB2420" w:rsidRDefault="009959F7" w:rsidP="00CB2420">
    <w:pPr>
      <w:pStyle w:val="Header"/>
      <w:pBdr>
        <w:bottom w:val="single" w:sz="12" w:space="1" w:color="auto"/>
      </w:pBdr>
      <w:tabs>
        <w:tab w:val="left" w:pos="1605"/>
      </w:tabs>
      <w:jc w:val="center"/>
      <w:rPr>
        <w:rFonts w:ascii="Arial" w:hAnsi="Arial" w:cs="Arial"/>
        <w:sz w:val="20"/>
        <w:szCs w:val="20"/>
      </w:rPr>
    </w:pPr>
    <w:r w:rsidRPr="00CB2420">
      <w:rPr>
        <w:rFonts w:ascii="Arial" w:hAnsi="Arial" w:cs="Arial"/>
        <w:sz w:val="20"/>
        <w:szCs w:val="20"/>
      </w:rPr>
      <w:t xml:space="preserve">Improvement of school curriculum </w:t>
    </w:r>
  </w:p>
  <w:p w:rsidR="009959F7" w:rsidRPr="00CB2420" w:rsidRDefault="009959F7" w:rsidP="006C2348">
    <w:pPr>
      <w:pStyle w:val="Header"/>
      <w:pBdr>
        <w:bottom w:val="single" w:sz="12" w:space="1" w:color="auto"/>
      </w:pBdr>
      <w:tabs>
        <w:tab w:val="left" w:pos="1605"/>
      </w:tabs>
      <w:jc w:val="center"/>
      <w:rPr>
        <w:rFonts w:ascii="Arial" w:hAnsi="Arial" w:cs="Arial"/>
        <w:sz w:val="20"/>
        <w:szCs w:val="20"/>
      </w:rPr>
    </w:pPr>
    <w:proofErr w:type="gramStart"/>
    <w:r w:rsidRPr="00CB2420">
      <w:rPr>
        <w:rFonts w:ascii="Arial" w:hAnsi="Arial" w:cs="Arial"/>
        <w:sz w:val="20"/>
        <w:szCs w:val="20"/>
      </w:rPr>
      <w:t>quality</w:t>
    </w:r>
    <w:proofErr w:type="gramEnd"/>
    <w:r w:rsidRPr="00CB2420">
      <w:rPr>
        <w:rFonts w:ascii="Arial" w:hAnsi="Arial" w:cs="Arial"/>
        <w:sz w:val="20"/>
        <w:szCs w:val="20"/>
      </w:rPr>
      <w:t xml:space="preserve"> and education suc</w:t>
    </w:r>
    <w:r w:rsidR="00CC0DC9">
      <w:rPr>
        <w:rFonts w:ascii="Arial" w:hAnsi="Arial" w:cs="Arial"/>
        <w:sz w:val="20"/>
        <w:szCs w:val="20"/>
      </w:rPr>
      <w:t>c</w:t>
    </w:r>
    <w:r w:rsidRPr="00CB2420">
      <w:rPr>
        <w:rFonts w:ascii="Arial" w:hAnsi="Arial" w:cs="Arial"/>
        <w:sz w:val="20"/>
        <w:szCs w:val="20"/>
      </w:rPr>
      <w:t xml:space="preserve">ess through UK experience </w:t>
    </w:r>
  </w:p>
  <w:p w:rsidR="009959F7" w:rsidRPr="00CB2420" w:rsidRDefault="009959F7" w:rsidP="006C2348">
    <w:pPr>
      <w:pStyle w:val="Header"/>
      <w:pBdr>
        <w:bottom w:val="single" w:sz="12" w:space="1" w:color="auto"/>
      </w:pBdr>
      <w:tabs>
        <w:tab w:val="left" w:pos="1605"/>
      </w:tabs>
      <w:jc w:val="center"/>
      <w:rPr>
        <w:rFonts w:ascii="Arial" w:hAnsi="Arial" w:cs="Arial"/>
        <w:sz w:val="22"/>
        <w:szCs w:val="22"/>
      </w:rPr>
    </w:pPr>
  </w:p>
  <w:p w:rsidR="00CB2420" w:rsidRPr="00CB2420" w:rsidRDefault="00CB2420" w:rsidP="006C2348">
    <w:pPr>
      <w:pStyle w:val="Header"/>
      <w:pBdr>
        <w:bottom w:val="single" w:sz="12" w:space="1" w:color="auto"/>
      </w:pBdr>
      <w:tabs>
        <w:tab w:val="left" w:pos="1605"/>
      </w:tabs>
      <w:jc w:val="center"/>
      <w:rPr>
        <w:rFonts w:ascii="Arial" w:hAnsi="Arial" w:cs="Arial"/>
        <w:sz w:val="20"/>
        <w:szCs w:val="20"/>
      </w:rPr>
    </w:pPr>
    <w:proofErr w:type="spellStart"/>
    <w:r w:rsidRPr="00CB2420">
      <w:rPr>
        <w:rFonts w:ascii="Arial" w:hAnsi="Arial" w:cs="Arial"/>
        <w:sz w:val="20"/>
        <w:szCs w:val="20"/>
      </w:rPr>
      <w:t>Unapređenje</w:t>
    </w:r>
    <w:proofErr w:type="spellEnd"/>
    <w:r w:rsidRPr="00CB2420">
      <w:rPr>
        <w:rFonts w:ascii="Arial" w:hAnsi="Arial" w:cs="Arial"/>
        <w:sz w:val="20"/>
        <w:szCs w:val="20"/>
      </w:rPr>
      <w:t xml:space="preserve"> </w:t>
    </w:r>
    <w:proofErr w:type="spellStart"/>
    <w:r w:rsidRPr="00CB2420">
      <w:rPr>
        <w:rFonts w:ascii="Arial" w:hAnsi="Arial" w:cs="Arial"/>
        <w:sz w:val="20"/>
        <w:szCs w:val="20"/>
      </w:rPr>
      <w:t>kvalitete</w:t>
    </w:r>
    <w:proofErr w:type="spellEnd"/>
    <w:r w:rsidRPr="00CB2420">
      <w:rPr>
        <w:rFonts w:ascii="Arial" w:hAnsi="Arial" w:cs="Arial"/>
        <w:sz w:val="20"/>
        <w:szCs w:val="20"/>
      </w:rPr>
      <w:t xml:space="preserve"> </w:t>
    </w:r>
    <w:proofErr w:type="spellStart"/>
    <w:r w:rsidRPr="00CB2420">
      <w:rPr>
        <w:rFonts w:ascii="Arial" w:hAnsi="Arial" w:cs="Arial"/>
        <w:sz w:val="20"/>
        <w:szCs w:val="20"/>
      </w:rPr>
      <w:t>školskog</w:t>
    </w:r>
    <w:proofErr w:type="spellEnd"/>
    <w:r w:rsidRPr="00CB2420">
      <w:rPr>
        <w:rFonts w:ascii="Arial" w:hAnsi="Arial" w:cs="Arial"/>
        <w:sz w:val="20"/>
        <w:szCs w:val="20"/>
      </w:rPr>
      <w:t xml:space="preserve"> </w:t>
    </w:r>
    <w:proofErr w:type="spellStart"/>
    <w:r w:rsidRPr="00CB2420">
      <w:rPr>
        <w:rFonts w:ascii="Arial" w:hAnsi="Arial" w:cs="Arial"/>
        <w:sz w:val="20"/>
        <w:szCs w:val="20"/>
      </w:rPr>
      <w:t>kurikuluma</w:t>
    </w:r>
    <w:proofErr w:type="spellEnd"/>
    <w:r w:rsidRPr="00CB2420">
      <w:rPr>
        <w:rFonts w:ascii="Arial" w:hAnsi="Arial" w:cs="Arial"/>
        <w:sz w:val="20"/>
        <w:szCs w:val="20"/>
      </w:rPr>
      <w:t xml:space="preserve"> i </w:t>
    </w:r>
    <w:proofErr w:type="spellStart"/>
    <w:r w:rsidRPr="00CB2420">
      <w:rPr>
        <w:rFonts w:ascii="Arial" w:hAnsi="Arial" w:cs="Arial"/>
        <w:sz w:val="20"/>
        <w:szCs w:val="20"/>
      </w:rPr>
      <w:t>uspjeha</w:t>
    </w:r>
    <w:proofErr w:type="spellEnd"/>
    <w:r w:rsidRPr="00CB2420">
      <w:rPr>
        <w:rFonts w:ascii="Arial" w:hAnsi="Arial" w:cs="Arial"/>
        <w:sz w:val="20"/>
        <w:szCs w:val="20"/>
      </w:rPr>
      <w:t xml:space="preserve"> </w:t>
    </w:r>
    <w:proofErr w:type="spellStart"/>
    <w:r w:rsidRPr="00CB2420">
      <w:rPr>
        <w:rFonts w:ascii="Arial" w:hAnsi="Arial" w:cs="Arial"/>
        <w:sz w:val="20"/>
        <w:szCs w:val="20"/>
      </w:rPr>
      <w:t>obrazovnog</w:t>
    </w:r>
    <w:proofErr w:type="spellEnd"/>
    <w:r w:rsidRPr="00CB2420">
      <w:rPr>
        <w:rFonts w:ascii="Arial" w:hAnsi="Arial" w:cs="Arial"/>
        <w:sz w:val="20"/>
        <w:szCs w:val="20"/>
      </w:rPr>
      <w:t xml:space="preserve"> </w:t>
    </w:r>
    <w:proofErr w:type="spellStart"/>
    <w:r w:rsidRPr="00CB2420">
      <w:rPr>
        <w:rFonts w:ascii="Arial" w:hAnsi="Arial" w:cs="Arial"/>
        <w:sz w:val="20"/>
        <w:szCs w:val="20"/>
      </w:rPr>
      <w:t>procesa</w:t>
    </w:r>
    <w:proofErr w:type="spellEnd"/>
  </w:p>
  <w:p w:rsidR="00CB2420" w:rsidRPr="00CB2420" w:rsidRDefault="00CB2420" w:rsidP="006C2348">
    <w:pPr>
      <w:pStyle w:val="Header"/>
      <w:pBdr>
        <w:bottom w:val="single" w:sz="12" w:space="1" w:color="auto"/>
      </w:pBdr>
      <w:tabs>
        <w:tab w:val="left" w:pos="1605"/>
      </w:tabs>
      <w:jc w:val="center"/>
      <w:rPr>
        <w:rFonts w:ascii="Arial" w:hAnsi="Arial" w:cs="Arial"/>
        <w:sz w:val="20"/>
        <w:szCs w:val="20"/>
        <w:lang w:val="pl-PL"/>
      </w:rPr>
    </w:pPr>
    <w:r w:rsidRPr="00CB2420">
      <w:rPr>
        <w:rFonts w:ascii="Arial" w:hAnsi="Arial" w:cs="Arial"/>
        <w:sz w:val="20"/>
        <w:szCs w:val="20"/>
      </w:rPr>
      <w:t xml:space="preserve"> </w:t>
    </w:r>
    <w:r w:rsidRPr="00CB2420">
      <w:rPr>
        <w:rFonts w:ascii="Arial" w:hAnsi="Arial" w:cs="Arial"/>
        <w:sz w:val="20"/>
        <w:szCs w:val="20"/>
        <w:lang w:val="pl-PL"/>
      </w:rPr>
      <w:t>kroz iskustvo u Velikoj Britaniji</w:t>
    </w:r>
  </w:p>
  <w:p w:rsidR="00CB2420" w:rsidRPr="00CB2420" w:rsidRDefault="004221C0" w:rsidP="00CB2420">
    <w:pPr>
      <w:pStyle w:val="Header"/>
      <w:pBdr>
        <w:bottom w:val="single" w:sz="12" w:space="1" w:color="auto"/>
      </w:pBdr>
      <w:tabs>
        <w:tab w:val="left" w:pos="1605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(TŠSB▪ IOŠ▪ </w:t>
    </w:r>
    <w:proofErr w:type="spellStart"/>
    <w:r>
      <w:rPr>
        <w:rFonts w:ascii="Arial" w:hAnsi="Arial" w:cs="Arial"/>
        <w:b/>
        <w:sz w:val="20"/>
        <w:szCs w:val="20"/>
      </w:rPr>
      <w:t>ZTK▪EuroP</w:t>
    </w:r>
    <w:r w:rsidR="00CB2420" w:rsidRPr="00CB2420">
      <w:rPr>
        <w:rFonts w:ascii="Arial" w:hAnsi="Arial" w:cs="Arial"/>
        <w:b/>
        <w:sz w:val="20"/>
        <w:szCs w:val="20"/>
      </w:rPr>
      <w:t>artnership</w:t>
    </w:r>
    <w:proofErr w:type="spellEnd"/>
    <w:r w:rsidR="00CB2420" w:rsidRPr="00CB2420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Age</w:t>
    </w:r>
    <w:r w:rsidR="00CB2420" w:rsidRPr="00CB2420">
      <w:rPr>
        <w:rFonts w:ascii="Arial" w:hAnsi="Arial" w:cs="Arial"/>
        <w:b/>
        <w:sz w:val="20"/>
        <w:szCs w:val="20"/>
      </w:rPr>
      <w:t>ncy Ltd)</w:t>
    </w:r>
  </w:p>
  <w:p w:rsidR="009959F7" w:rsidRPr="00CB2420" w:rsidRDefault="009959F7" w:rsidP="006C2348">
    <w:pPr>
      <w:pStyle w:val="Header"/>
      <w:pBdr>
        <w:bottom w:val="single" w:sz="12" w:space="1" w:color="auto"/>
      </w:pBdr>
      <w:tabs>
        <w:tab w:val="left" w:pos="1605"/>
      </w:tabs>
      <w:jc w:val="center"/>
      <w:rPr>
        <w:rFonts w:ascii="Arial" w:hAnsi="Arial" w:cs="Arial"/>
        <w:sz w:val="22"/>
        <w:szCs w:val="22"/>
      </w:rPr>
    </w:pPr>
  </w:p>
  <w:p w:rsidR="009959F7" w:rsidRPr="00CB2420" w:rsidRDefault="009959F7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1298C"/>
    <w:multiLevelType w:val="hybridMultilevel"/>
    <w:tmpl w:val="6C22D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C2FBB"/>
    <w:multiLevelType w:val="hybridMultilevel"/>
    <w:tmpl w:val="C9B0E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249F8"/>
    <w:multiLevelType w:val="hybridMultilevel"/>
    <w:tmpl w:val="4CBC2C92"/>
    <w:lvl w:ilvl="0" w:tplc="EEEC9074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59C94A87"/>
    <w:multiLevelType w:val="hybridMultilevel"/>
    <w:tmpl w:val="B358B80C"/>
    <w:lvl w:ilvl="0" w:tplc="958C86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566EE6"/>
    <w:multiLevelType w:val="hybridMultilevel"/>
    <w:tmpl w:val="88E05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B627A"/>
    <w:multiLevelType w:val="hybridMultilevel"/>
    <w:tmpl w:val="C4F47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12303"/>
    <w:multiLevelType w:val="hybridMultilevel"/>
    <w:tmpl w:val="A3BA8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39"/>
    <w:rsid w:val="00037668"/>
    <w:rsid w:val="00076603"/>
    <w:rsid w:val="001B33F1"/>
    <w:rsid w:val="00235A97"/>
    <w:rsid w:val="002644F0"/>
    <w:rsid w:val="002867D9"/>
    <w:rsid w:val="00296D8F"/>
    <w:rsid w:val="00297787"/>
    <w:rsid w:val="002B17CD"/>
    <w:rsid w:val="002C3F0E"/>
    <w:rsid w:val="00380FA4"/>
    <w:rsid w:val="003A6D91"/>
    <w:rsid w:val="004221C0"/>
    <w:rsid w:val="00424F45"/>
    <w:rsid w:val="005B3DCC"/>
    <w:rsid w:val="005F6C26"/>
    <w:rsid w:val="00644B54"/>
    <w:rsid w:val="00665EA2"/>
    <w:rsid w:val="00692C38"/>
    <w:rsid w:val="006C2348"/>
    <w:rsid w:val="007044C4"/>
    <w:rsid w:val="007761F8"/>
    <w:rsid w:val="00843542"/>
    <w:rsid w:val="00884796"/>
    <w:rsid w:val="00952128"/>
    <w:rsid w:val="009959F7"/>
    <w:rsid w:val="009B57CC"/>
    <w:rsid w:val="00A1097E"/>
    <w:rsid w:val="00A23C0A"/>
    <w:rsid w:val="00A44764"/>
    <w:rsid w:val="00AE095C"/>
    <w:rsid w:val="00B33A97"/>
    <w:rsid w:val="00C21FDB"/>
    <w:rsid w:val="00CB2420"/>
    <w:rsid w:val="00CC0DC9"/>
    <w:rsid w:val="00DA60D6"/>
    <w:rsid w:val="00DF033C"/>
    <w:rsid w:val="00DF2D39"/>
    <w:rsid w:val="00E367D0"/>
    <w:rsid w:val="00E60B5C"/>
    <w:rsid w:val="00E85547"/>
    <w:rsid w:val="00FD397E"/>
    <w:rsid w:val="00FE3002"/>
    <w:rsid w:val="00FE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HR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2D39"/>
    <w:pPr>
      <w:tabs>
        <w:tab w:val="center" w:pos="4320"/>
        <w:tab w:val="right" w:pos="8640"/>
      </w:tabs>
    </w:pPr>
    <w:rPr>
      <w:rFonts w:eastAsia="Times New Roman"/>
      <w:lang w:val="en-US" w:eastAsia="en-US"/>
    </w:rPr>
  </w:style>
  <w:style w:type="paragraph" w:styleId="Footer">
    <w:name w:val="footer"/>
    <w:basedOn w:val="Normal"/>
    <w:rsid w:val="00DF2D39"/>
    <w:pPr>
      <w:tabs>
        <w:tab w:val="center" w:pos="4536"/>
        <w:tab w:val="right" w:pos="9072"/>
      </w:tabs>
    </w:pPr>
  </w:style>
  <w:style w:type="character" w:styleId="Hyperlink">
    <w:name w:val="Hyperlink"/>
    <w:rsid w:val="00DF2D39"/>
    <w:rPr>
      <w:color w:val="0000FF"/>
      <w:u w:val="single"/>
    </w:rPr>
  </w:style>
  <w:style w:type="character" w:styleId="CommentReference">
    <w:name w:val="annotation reference"/>
    <w:semiHidden/>
    <w:rsid w:val="00CB2420"/>
    <w:rPr>
      <w:sz w:val="16"/>
      <w:szCs w:val="16"/>
    </w:rPr>
  </w:style>
  <w:style w:type="paragraph" w:styleId="CommentText">
    <w:name w:val="annotation text"/>
    <w:basedOn w:val="Normal"/>
    <w:semiHidden/>
    <w:rsid w:val="00CB2420"/>
    <w:rPr>
      <w:rFonts w:eastAsia="Times New Roman"/>
      <w:sz w:val="20"/>
      <w:szCs w:val="20"/>
      <w:lang w:eastAsia="hr-HR"/>
    </w:rPr>
  </w:style>
  <w:style w:type="table" w:styleId="TableGrid">
    <w:name w:val="Table Grid"/>
    <w:basedOn w:val="TableNormal"/>
    <w:rsid w:val="0003766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1">
    <w:name w:val="long_text1"/>
    <w:rsid w:val="0003766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HR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2D39"/>
    <w:pPr>
      <w:tabs>
        <w:tab w:val="center" w:pos="4320"/>
        <w:tab w:val="right" w:pos="8640"/>
      </w:tabs>
    </w:pPr>
    <w:rPr>
      <w:rFonts w:eastAsia="Times New Roman"/>
      <w:lang w:val="en-US" w:eastAsia="en-US"/>
    </w:rPr>
  </w:style>
  <w:style w:type="paragraph" w:styleId="Footer">
    <w:name w:val="footer"/>
    <w:basedOn w:val="Normal"/>
    <w:rsid w:val="00DF2D39"/>
    <w:pPr>
      <w:tabs>
        <w:tab w:val="center" w:pos="4536"/>
        <w:tab w:val="right" w:pos="9072"/>
      </w:tabs>
    </w:pPr>
  </w:style>
  <w:style w:type="character" w:styleId="Hyperlink">
    <w:name w:val="Hyperlink"/>
    <w:rsid w:val="00DF2D39"/>
    <w:rPr>
      <w:color w:val="0000FF"/>
      <w:u w:val="single"/>
    </w:rPr>
  </w:style>
  <w:style w:type="character" w:styleId="CommentReference">
    <w:name w:val="annotation reference"/>
    <w:semiHidden/>
    <w:rsid w:val="00CB2420"/>
    <w:rPr>
      <w:sz w:val="16"/>
      <w:szCs w:val="16"/>
    </w:rPr>
  </w:style>
  <w:style w:type="paragraph" w:styleId="CommentText">
    <w:name w:val="annotation text"/>
    <w:basedOn w:val="Normal"/>
    <w:semiHidden/>
    <w:rsid w:val="00CB2420"/>
    <w:rPr>
      <w:rFonts w:eastAsia="Times New Roman"/>
      <w:sz w:val="20"/>
      <w:szCs w:val="20"/>
      <w:lang w:eastAsia="hr-HR"/>
    </w:rPr>
  </w:style>
  <w:style w:type="table" w:styleId="TableGrid">
    <w:name w:val="Table Grid"/>
    <w:basedOn w:val="TableNormal"/>
    <w:rsid w:val="0003766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1">
    <w:name w:val="long_text1"/>
    <w:rsid w:val="000376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ssb@skole.t-com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5.png"/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MZOŠ</Company>
  <LinksUpToDate>false</LinksUpToDate>
  <CharactersWithSpaces>2261</CharactersWithSpaces>
  <SharedDoc>false</SharedDoc>
  <HLinks>
    <vt:vector size="6" baseType="variant">
      <vt:variant>
        <vt:i4>1179696</vt:i4>
      </vt:variant>
      <vt:variant>
        <vt:i4>0</vt:i4>
      </vt:variant>
      <vt:variant>
        <vt:i4>0</vt:i4>
      </vt:variant>
      <vt:variant>
        <vt:i4>5</vt:i4>
      </vt:variant>
      <vt:variant>
        <vt:lpwstr>mailto:tssb@skole.t-com.hr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Vikica Lukić</dc:creator>
  <cp:lastModifiedBy>knjižnica</cp:lastModifiedBy>
  <cp:revision>3</cp:revision>
  <cp:lastPrinted>2011-06-04T09:46:00Z</cp:lastPrinted>
  <dcterms:created xsi:type="dcterms:W3CDTF">2012-01-09T10:04:00Z</dcterms:created>
  <dcterms:modified xsi:type="dcterms:W3CDTF">2012-01-09T10:04:00Z</dcterms:modified>
</cp:coreProperties>
</file>